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E2" w:rsidRDefault="001D2CE2" w:rsidP="00CE045A">
      <w:pPr>
        <w:spacing w:line="276" w:lineRule="auto"/>
        <w:jc w:val="center"/>
        <w:rPr>
          <w:rFonts w:ascii="Arial" w:hAnsi="Arial" w:cs="Arial"/>
          <w:b/>
          <w:sz w:val="36"/>
          <w:szCs w:val="36"/>
        </w:rPr>
      </w:pPr>
      <w:bookmarkStart w:id="0" w:name="_GoBack"/>
      <w:bookmarkEnd w:id="0"/>
    </w:p>
    <w:p w:rsidR="00D408DD" w:rsidRDefault="00D408DD" w:rsidP="00CE045A">
      <w:pPr>
        <w:spacing w:line="276" w:lineRule="auto"/>
        <w:jc w:val="center"/>
        <w:rPr>
          <w:rFonts w:ascii="Arial" w:hAnsi="Arial" w:cs="Arial"/>
          <w:b/>
          <w:sz w:val="36"/>
          <w:szCs w:val="36"/>
        </w:rPr>
      </w:pPr>
    </w:p>
    <w:p w:rsidR="00D408DD" w:rsidRDefault="00D408DD" w:rsidP="00CE045A">
      <w:pPr>
        <w:spacing w:line="276" w:lineRule="auto"/>
        <w:jc w:val="center"/>
        <w:rPr>
          <w:rFonts w:ascii="Arial" w:hAnsi="Arial" w:cs="Arial"/>
          <w:b/>
          <w:sz w:val="36"/>
          <w:szCs w:val="36"/>
        </w:rPr>
      </w:pPr>
    </w:p>
    <w:p w:rsidR="00D408DD" w:rsidRDefault="00D408DD" w:rsidP="00CE045A">
      <w:pPr>
        <w:spacing w:line="276" w:lineRule="auto"/>
        <w:jc w:val="center"/>
        <w:rPr>
          <w:rFonts w:ascii="Arial" w:hAnsi="Arial" w:cs="Arial"/>
          <w:b/>
          <w:sz w:val="36"/>
          <w:szCs w:val="36"/>
        </w:rPr>
      </w:pPr>
    </w:p>
    <w:p w:rsidR="006F1DA4" w:rsidRDefault="006F1DA4" w:rsidP="00CE045A">
      <w:pPr>
        <w:spacing w:line="276" w:lineRule="auto"/>
        <w:jc w:val="center"/>
        <w:rPr>
          <w:rFonts w:ascii="Arial" w:hAnsi="Arial" w:cs="Arial"/>
          <w:b/>
          <w:sz w:val="60"/>
          <w:szCs w:val="60"/>
        </w:rPr>
      </w:pPr>
      <w:r w:rsidRPr="00D408DD">
        <w:rPr>
          <w:rFonts w:ascii="Arial" w:hAnsi="Arial" w:cs="Arial"/>
          <w:b/>
          <w:sz w:val="60"/>
          <w:szCs w:val="60"/>
        </w:rPr>
        <w:t>A GUIDE FOR SUPPORT WORKERS</w:t>
      </w:r>
    </w:p>
    <w:p w:rsidR="00D408DD" w:rsidRDefault="00D408DD" w:rsidP="00CE045A">
      <w:pPr>
        <w:spacing w:line="276" w:lineRule="auto"/>
        <w:jc w:val="center"/>
        <w:rPr>
          <w:rFonts w:ascii="Arial" w:hAnsi="Arial" w:cs="Arial"/>
          <w:b/>
          <w:sz w:val="60"/>
          <w:szCs w:val="60"/>
        </w:rPr>
      </w:pPr>
    </w:p>
    <w:p w:rsidR="00D408DD" w:rsidRDefault="00D408DD" w:rsidP="00CE045A">
      <w:pPr>
        <w:spacing w:line="276" w:lineRule="auto"/>
        <w:jc w:val="center"/>
        <w:rPr>
          <w:rFonts w:ascii="Arial" w:hAnsi="Arial" w:cs="Arial"/>
          <w:b/>
          <w:sz w:val="60"/>
          <w:szCs w:val="60"/>
        </w:rPr>
      </w:pPr>
    </w:p>
    <w:p w:rsidR="00D408DD" w:rsidRPr="00D408DD" w:rsidRDefault="00D408DD" w:rsidP="00CE045A">
      <w:pPr>
        <w:spacing w:line="276" w:lineRule="auto"/>
        <w:jc w:val="center"/>
        <w:rPr>
          <w:rFonts w:ascii="Arial" w:hAnsi="Arial" w:cs="Arial"/>
          <w:b/>
          <w:sz w:val="60"/>
          <w:szCs w:val="60"/>
        </w:rPr>
      </w:pPr>
    </w:p>
    <w:p w:rsidR="00DC7EF5" w:rsidRPr="00D408DD" w:rsidRDefault="006F1DA4" w:rsidP="00CE045A">
      <w:pPr>
        <w:spacing w:line="276" w:lineRule="auto"/>
        <w:jc w:val="center"/>
        <w:rPr>
          <w:rFonts w:ascii="Arial" w:hAnsi="Arial" w:cs="Arial"/>
          <w:b/>
          <w:sz w:val="60"/>
          <w:szCs w:val="60"/>
        </w:rPr>
      </w:pPr>
      <w:r w:rsidRPr="00D408DD">
        <w:rPr>
          <w:rFonts w:ascii="Arial" w:hAnsi="Arial" w:cs="Arial"/>
          <w:b/>
          <w:sz w:val="60"/>
          <w:szCs w:val="60"/>
        </w:rPr>
        <w:t xml:space="preserve">Children's Court Assistance Scheme </w:t>
      </w:r>
    </w:p>
    <w:p w:rsidR="00953D15" w:rsidRDefault="00953D15" w:rsidP="00CE045A">
      <w:pPr>
        <w:spacing w:line="276" w:lineRule="auto"/>
        <w:jc w:val="center"/>
        <w:rPr>
          <w:rFonts w:ascii="Arial" w:hAnsi="Arial" w:cs="Arial"/>
          <w:b/>
          <w:sz w:val="96"/>
          <w:szCs w:val="96"/>
        </w:rPr>
      </w:pPr>
    </w:p>
    <w:p w:rsidR="00D408DD" w:rsidRDefault="00D408DD" w:rsidP="00CE045A">
      <w:pPr>
        <w:spacing w:line="276" w:lineRule="auto"/>
        <w:jc w:val="center"/>
        <w:rPr>
          <w:rFonts w:ascii="Arial" w:hAnsi="Arial" w:cs="Arial"/>
          <w:b/>
          <w:sz w:val="96"/>
          <w:szCs w:val="96"/>
        </w:rPr>
      </w:pPr>
    </w:p>
    <w:p w:rsidR="00953D15" w:rsidRPr="0083266F" w:rsidRDefault="00953D15" w:rsidP="00CE045A">
      <w:pPr>
        <w:spacing w:line="276" w:lineRule="auto"/>
        <w:jc w:val="center"/>
        <w:rPr>
          <w:rFonts w:ascii="Arial" w:hAnsi="Arial" w:cs="Arial"/>
          <w:b/>
          <w:sz w:val="96"/>
          <w:szCs w:val="96"/>
        </w:rPr>
      </w:pPr>
    </w:p>
    <w:p w:rsidR="006F1DA4" w:rsidRDefault="006F1DA4" w:rsidP="00CE045A">
      <w:pPr>
        <w:spacing w:line="276" w:lineRule="auto"/>
        <w:rPr>
          <w:rFonts w:ascii="Arial" w:hAnsi="Arial" w:cs="Arial"/>
          <w:sz w:val="22"/>
          <w:szCs w:val="22"/>
        </w:rPr>
      </w:pPr>
    </w:p>
    <w:p w:rsidR="00953D15" w:rsidRDefault="00953D15" w:rsidP="00953D15">
      <w:pPr>
        <w:rPr>
          <w:rFonts w:ascii="Arial" w:hAnsi="Arial" w:cs="Arial"/>
          <w:sz w:val="22"/>
          <w:szCs w:val="22"/>
        </w:rPr>
      </w:pPr>
      <w:r w:rsidRPr="001D2CE2">
        <w:rPr>
          <w:rFonts w:ascii="Arial" w:hAnsi="Arial" w:cs="Arial"/>
          <w:noProof/>
          <w:sz w:val="22"/>
          <w:szCs w:val="22"/>
        </w:rPr>
        <w:drawing>
          <wp:inline distT="0" distB="0" distL="0" distR="0">
            <wp:extent cx="2284763" cy="626718"/>
            <wp:effectExtent l="19050" t="0" r="123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91796" cy="628647"/>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1D2CE2">
        <w:rPr>
          <w:rFonts w:ascii="Arial" w:hAnsi="Arial" w:cs="Arial"/>
          <w:noProof/>
          <w:sz w:val="22"/>
          <w:szCs w:val="22"/>
        </w:rPr>
        <w:drawing>
          <wp:inline distT="0" distB="0" distL="0" distR="0">
            <wp:extent cx="2740916" cy="574258"/>
            <wp:effectExtent l="19050" t="0" r="2284"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43257" cy="574748"/>
                    </a:xfrm>
                    <a:prstGeom prst="rect">
                      <a:avLst/>
                    </a:prstGeom>
                    <a:noFill/>
                    <a:ln w="9525">
                      <a:noFill/>
                      <a:miter lim="800000"/>
                      <a:headEnd/>
                      <a:tailEnd/>
                    </a:ln>
                  </pic:spPr>
                </pic:pic>
              </a:graphicData>
            </a:graphic>
          </wp:inline>
        </w:drawing>
      </w:r>
    </w:p>
    <w:p w:rsidR="001D2CE2" w:rsidRDefault="001D2CE2" w:rsidP="00CA6553">
      <w:pPr>
        <w:tabs>
          <w:tab w:val="left" w:pos="2310"/>
        </w:tabs>
        <w:spacing w:line="276" w:lineRule="auto"/>
        <w:rPr>
          <w:rFonts w:ascii="Arial" w:hAnsi="Arial" w:cs="Arial"/>
          <w:sz w:val="22"/>
          <w:szCs w:val="22"/>
        </w:rPr>
      </w:pPr>
    </w:p>
    <w:p w:rsidR="00D408DD" w:rsidRDefault="00D408DD">
      <w:pPr>
        <w:rPr>
          <w:rFonts w:ascii="Arial" w:hAnsi="Arial" w:cs="Arial"/>
          <w:sz w:val="22"/>
          <w:szCs w:val="22"/>
        </w:rPr>
      </w:pPr>
      <w:r>
        <w:rPr>
          <w:rFonts w:ascii="Arial" w:hAnsi="Arial" w:cs="Arial"/>
          <w:sz w:val="22"/>
          <w:szCs w:val="22"/>
        </w:rPr>
        <w:br w:type="page"/>
      </w:r>
    </w:p>
    <w:p w:rsidR="00BA250B" w:rsidRDefault="00E6548E" w:rsidP="00E6548E">
      <w:pPr>
        <w:jc w:val="both"/>
        <w:rPr>
          <w:rFonts w:ascii="Arial" w:hAnsi="Arial" w:cs="Arial"/>
          <w:b/>
          <w:sz w:val="28"/>
          <w:szCs w:val="28"/>
        </w:rPr>
      </w:pPr>
      <w:r>
        <w:rPr>
          <w:rFonts w:ascii="Arial" w:hAnsi="Arial" w:cs="Arial"/>
          <w:b/>
          <w:sz w:val="28"/>
          <w:szCs w:val="28"/>
        </w:rPr>
        <w:lastRenderedPageBreak/>
        <w:t>Acknowledgements</w:t>
      </w:r>
    </w:p>
    <w:p w:rsidR="00BA250B" w:rsidRPr="0079637E" w:rsidRDefault="00BA250B" w:rsidP="00B919E4">
      <w:pPr>
        <w:jc w:val="both"/>
        <w:rPr>
          <w:rFonts w:ascii="Arial" w:hAnsi="Arial" w:cs="Arial"/>
          <w:b/>
          <w:sz w:val="22"/>
          <w:szCs w:val="22"/>
        </w:rPr>
      </w:pPr>
    </w:p>
    <w:p w:rsidR="00BA250B" w:rsidRPr="0079637E" w:rsidRDefault="00A44E76" w:rsidP="00B919E4">
      <w:pPr>
        <w:spacing w:after="120"/>
        <w:jc w:val="both"/>
        <w:rPr>
          <w:rFonts w:ascii="Arial" w:hAnsi="Arial" w:cs="Arial"/>
          <w:sz w:val="22"/>
          <w:szCs w:val="22"/>
        </w:rPr>
      </w:pPr>
      <w:r w:rsidRPr="0079637E">
        <w:rPr>
          <w:rFonts w:ascii="Arial" w:hAnsi="Arial" w:cs="Arial"/>
          <w:sz w:val="22"/>
          <w:szCs w:val="22"/>
        </w:rPr>
        <w:t>This guide was only made possible via the efforts and commitment of:</w:t>
      </w:r>
    </w:p>
    <w:p w:rsidR="0079637E" w:rsidRPr="0079637E" w:rsidRDefault="0079637E" w:rsidP="00B919E4">
      <w:pPr>
        <w:pStyle w:val="ListParagraph"/>
        <w:numPr>
          <w:ilvl w:val="0"/>
          <w:numId w:val="29"/>
        </w:numPr>
        <w:spacing w:after="120"/>
        <w:contextualSpacing w:val="0"/>
        <w:jc w:val="both"/>
        <w:rPr>
          <w:rFonts w:ascii="Arial" w:hAnsi="Arial" w:cs="Arial"/>
          <w:sz w:val="22"/>
          <w:szCs w:val="22"/>
        </w:rPr>
      </w:pPr>
      <w:r w:rsidRPr="0079637E">
        <w:rPr>
          <w:rFonts w:ascii="Arial" w:hAnsi="Arial" w:cs="Arial"/>
          <w:sz w:val="22"/>
          <w:szCs w:val="22"/>
        </w:rPr>
        <w:t>Kirsty Harrison, Children's Legal Service, Legal Aid NSW</w:t>
      </w:r>
      <w:r w:rsidR="00B919E4">
        <w:rPr>
          <w:rFonts w:ascii="Arial" w:hAnsi="Arial" w:cs="Arial"/>
          <w:sz w:val="22"/>
          <w:szCs w:val="22"/>
        </w:rPr>
        <w:t>;</w:t>
      </w:r>
    </w:p>
    <w:p w:rsidR="00A44E76" w:rsidRPr="0079637E" w:rsidRDefault="00A44E76" w:rsidP="00B919E4">
      <w:pPr>
        <w:pStyle w:val="ListParagraph"/>
        <w:numPr>
          <w:ilvl w:val="0"/>
          <w:numId w:val="29"/>
        </w:numPr>
        <w:spacing w:after="120"/>
        <w:contextualSpacing w:val="0"/>
        <w:jc w:val="both"/>
        <w:rPr>
          <w:rFonts w:ascii="Arial" w:hAnsi="Arial" w:cs="Arial"/>
          <w:sz w:val="22"/>
          <w:szCs w:val="22"/>
        </w:rPr>
      </w:pPr>
      <w:r w:rsidRPr="0079637E">
        <w:rPr>
          <w:rFonts w:ascii="Arial" w:hAnsi="Arial" w:cs="Arial"/>
          <w:sz w:val="22"/>
          <w:szCs w:val="22"/>
        </w:rPr>
        <w:t>Leah Cruickshank, CCAS Co-ordinator, Macquarie Legal Centre</w:t>
      </w:r>
      <w:r w:rsidR="00B919E4">
        <w:rPr>
          <w:rFonts w:ascii="Arial" w:hAnsi="Arial" w:cs="Arial"/>
          <w:sz w:val="22"/>
          <w:szCs w:val="22"/>
        </w:rPr>
        <w:t>; and</w:t>
      </w:r>
    </w:p>
    <w:p w:rsidR="00A44E76" w:rsidRPr="0079637E" w:rsidRDefault="00A44E76" w:rsidP="00B919E4">
      <w:pPr>
        <w:pStyle w:val="ListParagraph"/>
        <w:numPr>
          <w:ilvl w:val="0"/>
          <w:numId w:val="29"/>
        </w:numPr>
        <w:contextualSpacing w:val="0"/>
        <w:jc w:val="both"/>
        <w:rPr>
          <w:rFonts w:ascii="Arial" w:hAnsi="Arial" w:cs="Arial"/>
          <w:sz w:val="22"/>
          <w:szCs w:val="22"/>
        </w:rPr>
      </w:pPr>
      <w:r w:rsidRPr="0079637E">
        <w:rPr>
          <w:rFonts w:ascii="Arial" w:hAnsi="Arial" w:cs="Arial"/>
          <w:sz w:val="22"/>
          <w:szCs w:val="22"/>
        </w:rPr>
        <w:t>Te'res Sia, Children's Legal Service, Legal Aid NSW</w:t>
      </w:r>
      <w:r w:rsidR="00B919E4">
        <w:rPr>
          <w:rFonts w:ascii="Arial" w:hAnsi="Arial" w:cs="Arial"/>
          <w:sz w:val="22"/>
          <w:szCs w:val="22"/>
        </w:rPr>
        <w:t>.</w:t>
      </w:r>
    </w:p>
    <w:p w:rsidR="00A44E76" w:rsidRPr="0079637E" w:rsidRDefault="00A44E76" w:rsidP="00B919E4">
      <w:pPr>
        <w:jc w:val="both"/>
        <w:rPr>
          <w:rFonts w:ascii="Arial" w:hAnsi="Arial" w:cs="Arial"/>
          <w:sz w:val="22"/>
          <w:szCs w:val="22"/>
        </w:rPr>
      </w:pPr>
    </w:p>
    <w:p w:rsidR="00A44E76" w:rsidRDefault="00173F56" w:rsidP="00B919E4">
      <w:pPr>
        <w:jc w:val="both"/>
        <w:rPr>
          <w:rFonts w:ascii="Arial" w:hAnsi="Arial" w:cs="Arial"/>
          <w:b/>
          <w:sz w:val="22"/>
          <w:szCs w:val="22"/>
        </w:rPr>
      </w:pPr>
      <w:r w:rsidRPr="0079637E">
        <w:rPr>
          <w:rFonts w:ascii="Arial" w:hAnsi="Arial" w:cs="Arial"/>
          <w:sz w:val="22"/>
          <w:szCs w:val="22"/>
        </w:rPr>
        <w:t>A special thanks is</w:t>
      </w:r>
      <w:r w:rsidR="00A44E76" w:rsidRPr="0079637E">
        <w:rPr>
          <w:rFonts w:ascii="Arial" w:hAnsi="Arial" w:cs="Arial"/>
          <w:sz w:val="22"/>
          <w:szCs w:val="22"/>
        </w:rPr>
        <w:t xml:space="preserve"> also extended to members of the </w:t>
      </w:r>
      <w:r w:rsidR="00B919E4">
        <w:rPr>
          <w:rFonts w:ascii="Arial" w:hAnsi="Arial" w:cs="Arial"/>
          <w:sz w:val="22"/>
          <w:szCs w:val="22"/>
        </w:rPr>
        <w:t>Children’s Court Assistance Scheme (</w:t>
      </w:r>
      <w:r w:rsidR="00A44E76" w:rsidRPr="0079637E">
        <w:rPr>
          <w:rFonts w:ascii="Arial" w:hAnsi="Arial" w:cs="Arial"/>
          <w:sz w:val="22"/>
          <w:szCs w:val="22"/>
        </w:rPr>
        <w:t>CCAS</w:t>
      </w:r>
      <w:r w:rsidR="00B919E4">
        <w:rPr>
          <w:rFonts w:ascii="Arial" w:hAnsi="Arial" w:cs="Arial"/>
          <w:sz w:val="22"/>
          <w:szCs w:val="22"/>
        </w:rPr>
        <w:t>)</w:t>
      </w:r>
      <w:r w:rsidR="00A44E76" w:rsidRPr="0079637E">
        <w:rPr>
          <w:rFonts w:ascii="Arial" w:hAnsi="Arial" w:cs="Arial"/>
          <w:sz w:val="22"/>
          <w:szCs w:val="22"/>
        </w:rPr>
        <w:t xml:space="preserve"> Advisory Group and</w:t>
      </w:r>
      <w:r w:rsidR="0079637E" w:rsidRPr="0079637E">
        <w:rPr>
          <w:rFonts w:ascii="Arial" w:hAnsi="Arial" w:cs="Arial"/>
          <w:sz w:val="22"/>
          <w:szCs w:val="22"/>
        </w:rPr>
        <w:t xml:space="preserve"> a number of</w:t>
      </w:r>
      <w:r w:rsidR="00A44E76" w:rsidRPr="0079637E">
        <w:rPr>
          <w:rFonts w:ascii="Arial" w:hAnsi="Arial" w:cs="Arial"/>
          <w:sz w:val="22"/>
          <w:szCs w:val="22"/>
        </w:rPr>
        <w:t xml:space="preserve"> C</w:t>
      </w:r>
      <w:r w:rsidR="00B919E4">
        <w:rPr>
          <w:rFonts w:ascii="Arial" w:hAnsi="Arial" w:cs="Arial"/>
          <w:sz w:val="22"/>
          <w:szCs w:val="22"/>
        </w:rPr>
        <w:t>ommunity Legal Centre (CLC)</w:t>
      </w:r>
      <w:r w:rsidR="00A44E76" w:rsidRPr="0079637E">
        <w:rPr>
          <w:rFonts w:ascii="Arial" w:hAnsi="Arial" w:cs="Arial"/>
          <w:sz w:val="22"/>
          <w:szCs w:val="22"/>
        </w:rPr>
        <w:t xml:space="preserve"> staff for their input</w:t>
      </w:r>
      <w:r w:rsidR="00A44E76" w:rsidRPr="0079637E">
        <w:rPr>
          <w:rFonts w:ascii="Arial" w:hAnsi="Arial" w:cs="Arial"/>
          <w:b/>
          <w:sz w:val="22"/>
          <w:szCs w:val="22"/>
        </w:rPr>
        <w:t>.</w:t>
      </w:r>
    </w:p>
    <w:p w:rsidR="00B919E4" w:rsidRPr="00B919E4" w:rsidRDefault="00B919E4" w:rsidP="00B919E4">
      <w:pPr>
        <w:jc w:val="both"/>
        <w:rPr>
          <w:rFonts w:ascii="Arial" w:hAnsi="Arial" w:cs="Arial"/>
          <w:sz w:val="22"/>
          <w:szCs w:val="22"/>
        </w:rPr>
      </w:pPr>
    </w:p>
    <w:p w:rsidR="00B919E4" w:rsidRDefault="00B919E4" w:rsidP="00B919E4">
      <w:pPr>
        <w:jc w:val="both"/>
        <w:rPr>
          <w:rFonts w:ascii="Arial" w:hAnsi="Arial" w:cs="Arial"/>
          <w:sz w:val="22"/>
          <w:szCs w:val="22"/>
        </w:rPr>
      </w:pPr>
      <w:r w:rsidRPr="00B919E4">
        <w:rPr>
          <w:rFonts w:ascii="Arial" w:hAnsi="Arial" w:cs="Arial"/>
          <w:sz w:val="22"/>
          <w:szCs w:val="22"/>
        </w:rPr>
        <w:t>This guide was original issued in September 2012 and has been reviewed for publication on the Legal Aid NSW website in June 2015.</w:t>
      </w:r>
    </w:p>
    <w:sdt>
      <w:sdtPr>
        <w:rPr>
          <w:rFonts w:ascii="Times New Roman" w:eastAsia="Times New Roman" w:hAnsi="Times New Roman" w:cs="Times New Roman"/>
          <w:b/>
          <w:color w:val="auto"/>
          <w:sz w:val="26"/>
          <w:szCs w:val="26"/>
          <w:lang w:val="en-AU" w:eastAsia="en-AU"/>
        </w:rPr>
        <w:id w:val="335971470"/>
        <w:docPartObj>
          <w:docPartGallery w:val="Table of Contents"/>
          <w:docPartUnique/>
        </w:docPartObj>
      </w:sdtPr>
      <w:sdtEndPr>
        <w:rPr>
          <w:rFonts w:ascii="Arial" w:hAnsi="Arial" w:cs="Arial"/>
          <w:bCs/>
          <w:noProof/>
          <w:sz w:val="22"/>
          <w:szCs w:val="22"/>
        </w:rPr>
      </w:sdtEndPr>
      <w:sdtContent>
        <w:p w:rsidR="00AA7D70" w:rsidRPr="00E6548E" w:rsidRDefault="00B919E4" w:rsidP="00E6548E">
          <w:pPr>
            <w:pStyle w:val="TOCHeading"/>
            <w:spacing w:after="160"/>
            <w:rPr>
              <w:rFonts w:ascii="Arial" w:hAnsi="Arial" w:cs="Arial"/>
              <w:b/>
              <w:color w:val="auto"/>
              <w:sz w:val="28"/>
              <w:szCs w:val="28"/>
            </w:rPr>
          </w:pPr>
          <w:r w:rsidRPr="00E6548E">
            <w:rPr>
              <w:rFonts w:ascii="Arial" w:hAnsi="Arial" w:cs="Arial"/>
              <w:b/>
              <w:color w:val="auto"/>
              <w:sz w:val="28"/>
              <w:szCs w:val="28"/>
            </w:rPr>
            <w:t>Table of C</w:t>
          </w:r>
          <w:r w:rsidR="00AA7D70" w:rsidRPr="00E6548E">
            <w:rPr>
              <w:rFonts w:ascii="Arial" w:hAnsi="Arial" w:cs="Arial"/>
              <w:b/>
              <w:color w:val="auto"/>
              <w:sz w:val="28"/>
              <w:szCs w:val="28"/>
            </w:rPr>
            <w:t>ontents</w:t>
          </w:r>
        </w:p>
        <w:p w:rsidR="00B919E4" w:rsidRPr="00B919E4" w:rsidRDefault="00AA7D70">
          <w:pPr>
            <w:pStyle w:val="TOC1"/>
            <w:tabs>
              <w:tab w:val="left" w:pos="440"/>
              <w:tab w:val="right" w:leader="dot" w:pos="8278"/>
            </w:tabs>
            <w:rPr>
              <w:rFonts w:ascii="Arial" w:eastAsiaTheme="minorEastAsia" w:hAnsi="Arial" w:cs="Arial"/>
              <w:noProof/>
              <w:sz w:val="22"/>
              <w:szCs w:val="22"/>
            </w:rPr>
          </w:pPr>
          <w:r w:rsidRPr="00B919E4">
            <w:rPr>
              <w:rFonts w:ascii="Arial" w:hAnsi="Arial" w:cs="Arial"/>
              <w:sz w:val="22"/>
              <w:szCs w:val="22"/>
            </w:rPr>
            <w:fldChar w:fldCharType="begin"/>
          </w:r>
          <w:r w:rsidRPr="00B919E4">
            <w:rPr>
              <w:rFonts w:ascii="Arial" w:hAnsi="Arial" w:cs="Arial"/>
              <w:sz w:val="22"/>
              <w:szCs w:val="22"/>
            </w:rPr>
            <w:instrText xml:space="preserve"> TOC \o "1-3" \h \z \u </w:instrText>
          </w:r>
          <w:r w:rsidRPr="00B919E4">
            <w:rPr>
              <w:rFonts w:ascii="Arial" w:hAnsi="Arial" w:cs="Arial"/>
              <w:sz w:val="22"/>
              <w:szCs w:val="22"/>
            </w:rPr>
            <w:fldChar w:fldCharType="separate"/>
          </w:r>
          <w:hyperlink w:anchor="_Toc422820190" w:history="1">
            <w:r w:rsidR="00B919E4" w:rsidRPr="00B919E4">
              <w:rPr>
                <w:rStyle w:val="Hyperlink"/>
                <w:rFonts w:ascii="Arial" w:hAnsi="Arial" w:cs="Arial"/>
                <w:b/>
                <w:noProof/>
                <w:sz w:val="22"/>
                <w:szCs w:val="22"/>
              </w:rPr>
              <w:t>1.</w:t>
            </w:r>
            <w:r w:rsidR="00B919E4" w:rsidRPr="00B919E4">
              <w:rPr>
                <w:rFonts w:ascii="Arial" w:eastAsiaTheme="minorEastAsia" w:hAnsi="Arial" w:cs="Arial"/>
                <w:noProof/>
                <w:sz w:val="22"/>
                <w:szCs w:val="22"/>
              </w:rPr>
              <w:tab/>
            </w:r>
            <w:r w:rsidR="00B919E4" w:rsidRPr="00B919E4">
              <w:rPr>
                <w:rStyle w:val="Hyperlink"/>
                <w:rFonts w:ascii="Arial" w:hAnsi="Arial" w:cs="Arial"/>
                <w:b/>
                <w:noProof/>
                <w:sz w:val="22"/>
                <w:szCs w:val="22"/>
              </w:rPr>
              <w:t>Purpose of the scheme</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_Toc422820190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3</w:t>
            </w:r>
            <w:r w:rsidR="00B919E4" w:rsidRPr="00B919E4">
              <w:rPr>
                <w:rFonts w:ascii="Arial" w:hAnsi="Arial" w:cs="Arial"/>
                <w:noProof/>
                <w:webHidden/>
                <w:sz w:val="22"/>
                <w:szCs w:val="22"/>
              </w:rPr>
              <w:fldChar w:fldCharType="end"/>
            </w:r>
          </w:hyperlink>
        </w:p>
        <w:p w:rsidR="00B919E4" w:rsidRPr="00B919E4" w:rsidRDefault="006A268F">
          <w:pPr>
            <w:pStyle w:val="TOC1"/>
            <w:tabs>
              <w:tab w:val="left" w:pos="440"/>
              <w:tab w:val="right" w:leader="dot" w:pos="8278"/>
            </w:tabs>
            <w:rPr>
              <w:rFonts w:ascii="Arial" w:eastAsiaTheme="minorEastAsia" w:hAnsi="Arial" w:cs="Arial"/>
              <w:noProof/>
              <w:sz w:val="22"/>
              <w:szCs w:val="22"/>
            </w:rPr>
          </w:pPr>
          <w:hyperlink w:anchor="_Toc422820191" w:history="1">
            <w:r w:rsidR="00B919E4" w:rsidRPr="00B919E4">
              <w:rPr>
                <w:rStyle w:val="Hyperlink"/>
                <w:rFonts w:ascii="Arial" w:hAnsi="Arial" w:cs="Arial"/>
                <w:b/>
                <w:noProof/>
                <w:sz w:val="22"/>
                <w:szCs w:val="22"/>
              </w:rPr>
              <w:t>2.</w:t>
            </w:r>
            <w:r w:rsidR="00B919E4" w:rsidRPr="00B919E4">
              <w:rPr>
                <w:rFonts w:ascii="Arial" w:eastAsiaTheme="minorEastAsia" w:hAnsi="Arial" w:cs="Arial"/>
                <w:noProof/>
                <w:sz w:val="22"/>
                <w:szCs w:val="22"/>
              </w:rPr>
              <w:tab/>
            </w:r>
            <w:r w:rsidR="00B919E4" w:rsidRPr="00B919E4">
              <w:rPr>
                <w:rStyle w:val="Hyperlink"/>
                <w:rFonts w:ascii="Arial" w:hAnsi="Arial" w:cs="Arial"/>
                <w:b/>
                <w:noProof/>
                <w:sz w:val="22"/>
                <w:szCs w:val="22"/>
              </w:rPr>
              <w:t>The Children's Court</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_Toc422820191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3</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192" w:history="1">
            <w:r w:rsidR="00B919E4" w:rsidRPr="00B919E4">
              <w:rPr>
                <w:rStyle w:val="Hyperlink"/>
                <w:rFonts w:ascii="Arial" w:hAnsi="Arial" w:cs="Arial"/>
                <w:b/>
                <w:i/>
                <w:noProof/>
                <w:sz w:val="22"/>
                <w:szCs w:val="22"/>
              </w:rPr>
              <w:t>2.1</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Who's Who at the Children's Court</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_Toc422820192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3</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193" w:history="1">
            <w:r w:rsidR="00B919E4" w:rsidRPr="00B919E4">
              <w:rPr>
                <w:rStyle w:val="Hyperlink"/>
                <w:rFonts w:ascii="Arial" w:hAnsi="Arial" w:cs="Arial"/>
                <w:b/>
                <w:i/>
                <w:noProof/>
                <w:sz w:val="22"/>
                <w:szCs w:val="22"/>
              </w:rPr>
              <w:t>2.2</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Court Rules</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_Toc422820193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4</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194" w:history="1">
            <w:r w:rsidR="00B919E4" w:rsidRPr="00B919E4">
              <w:rPr>
                <w:rStyle w:val="Hyperlink"/>
                <w:rFonts w:ascii="Arial" w:hAnsi="Arial" w:cs="Arial"/>
                <w:b/>
                <w:i/>
                <w:noProof/>
                <w:sz w:val="22"/>
                <w:szCs w:val="22"/>
              </w:rPr>
              <w:t>2.3</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Overview of the Court Process</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_Toc422820194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5</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195" w:history="1">
            <w:r w:rsidR="00B919E4" w:rsidRPr="00B919E4">
              <w:rPr>
                <w:rStyle w:val="Hyperlink"/>
                <w:rFonts w:ascii="Arial" w:hAnsi="Arial" w:cs="Arial"/>
                <w:b/>
                <w:i/>
                <w:noProof/>
                <w:sz w:val="22"/>
                <w:szCs w:val="22"/>
              </w:rPr>
              <w:t>2.4</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CCAS workers at the Children’s Court</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_Toc422820195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6</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196" w:history="1">
            <w:r w:rsidR="00B919E4" w:rsidRPr="00B919E4">
              <w:rPr>
                <w:rStyle w:val="Hyperlink"/>
                <w:rFonts w:ascii="Arial" w:hAnsi="Arial" w:cs="Arial"/>
                <w:b/>
                <w:i/>
                <w:noProof/>
                <w:sz w:val="22"/>
                <w:szCs w:val="22"/>
              </w:rPr>
              <w:t>2.5</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Making contact with Young People</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_Toc422820196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7</w:t>
            </w:r>
            <w:r w:rsidR="00B919E4" w:rsidRPr="00B919E4">
              <w:rPr>
                <w:rFonts w:ascii="Arial" w:hAnsi="Arial" w:cs="Arial"/>
                <w:noProof/>
                <w:webHidden/>
                <w:sz w:val="22"/>
                <w:szCs w:val="22"/>
              </w:rPr>
              <w:fldChar w:fldCharType="end"/>
            </w:r>
          </w:hyperlink>
        </w:p>
        <w:p w:rsidR="00B919E4" w:rsidRPr="00B919E4" w:rsidRDefault="006A268F">
          <w:pPr>
            <w:pStyle w:val="TOC1"/>
            <w:tabs>
              <w:tab w:val="left" w:pos="440"/>
              <w:tab w:val="right" w:leader="dot" w:pos="8278"/>
            </w:tabs>
            <w:rPr>
              <w:rFonts w:ascii="Arial" w:eastAsiaTheme="minorEastAsia" w:hAnsi="Arial" w:cs="Arial"/>
              <w:noProof/>
              <w:sz w:val="22"/>
              <w:szCs w:val="22"/>
            </w:rPr>
          </w:pPr>
          <w:hyperlink w:anchor="_Toc422820197" w:history="1">
            <w:r w:rsidR="00B919E4" w:rsidRPr="00B919E4">
              <w:rPr>
                <w:rStyle w:val="Hyperlink"/>
                <w:rFonts w:ascii="Arial" w:hAnsi="Arial" w:cs="Arial"/>
                <w:b/>
                <w:noProof/>
                <w:sz w:val="22"/>
                <w:szCs w:val="22"/>
              </w:rPr>
              <w:t>3.</w:t>
            </w:r>
            <w:r w:rsidR="00B919E4" w:rsidRPr="00B919E4">
              <w:rPr>
                <w:rFonts w:ascii="Arial" w:eastAsiaTheme="minorEastAsia" w:hAnsi="Arial" w:cs="Arial"/>
                <w:noProof/>
                <w:sz w:val="22"/>
                <w:szCs w:val="22"/>
              </w:rPr>
              <w:tab/>
            </w:r>
            <w:r w:rsidR="00B919E4" w:rsidRPr="00B919E4">
              <w:rPr>
                <w:rStyle w:val="Hyperlink"/>
                <w:rFonts w:ascii="Arial" w:hAnsi="Arial" w:cs="Arial"/>
                <w:b/>
                <w:noProof/>
                <w:sz w:val="22"/>
                <w:szCs w:val="22"/>
              </w:rPr>
              <w:t>The Law</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_Toc422820197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7</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198" w:history="1">
            <w:r w:rsidR="00B919E4" w:rsidRPr="00B919E4">
              <w:rPr>
                <w:rStyle w:val="Hyperlink"/>
                <w:rFonts w:ascii="Arial" w:hAnsi="Arial" w:cs="Arial"/>
                <w:b/>
                <w:i/>
                <w:noProof/>
                <w:sz w:val="22"/>
                <w:szCs w:val="22"/>
              </w:rPr>
              <w:t>3.1</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Overview of the Laws as it relates to young persons</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_Toc422820198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7</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199" w:history="1">
            <w:r w:rsidR="00B919E4" w:rsidRPr="00B919E4">
              <w:rPr>
                <w:rStyle w:val="Hyperlink"/>
                <w:rFonts w:ascii="Arial" w:hAnsi="Arial" w:cs="Arial"/>
                <w:b/>
                <w:i/>
                <w:noProof/>
                <w:sz w:val="22"/>
                <w:szCs w:val="22"/>
              </w:rPr>
              <w:t>3.2</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Court Attendance Notices (CANs)</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_Toc422820199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8</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200" w:history="1">
            <w:r w:rsidR="00B919E4" w:rsidRPr="00B919E4">
              <w:rPr>
                <w:rStyle w:val="Hyperlink"/>
                <w:rFonts w:ascii="Arial" w:hAnsi="Arial" w:cs="Arial"/>
                <w:b/>
                <w:i/>
                <w:noProof/>
                <w:sz w:val="22"/>
                <w:szCs w:val="22"/>
              </w:rPr>
              <w:t>3.3</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Bail</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_Toc422820200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9</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201" w:history="1">
            <w:r w:rsidR="00B919E4" w:rsidRPr="00B919E4">
              <w:rPr>
                <w:rStyle w:val="Hyperlink"/>
                <w:rFonts w:ascii="Arial" w:hAnsi="Arial" w:cs="Arial"/>
                <w:b/>
                <w:i/>
                <w:noProof/>
                <w:sz w:val="22"/>
                <w:szCs w:val="22"/>
              </w:rPr>
              <w:t>3.4</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Sentencing</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_Toc422820201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9</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202" w:history="1">
            <w:r w:rsidR="00B919E4" w:rsidRPr="00B919E4">
              <w:rPr>
                <w:rStyle w:val="Hyperlink"/>
                <w:rFonts w:ascii="Arial" w:hAnsi="Arial" w:cs="Arial"/>
                <w:b/>
                <w:i/>
                <w:noProof/>
                <w:sz w:val="22"/>
                <w:szCs w:val="22"/>
              </w:rPr>
              <w:t>3.5</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Penalties</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_Toc422820202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10</w:t>
            </w:r>
            <w:r w:rsidR="00B919E4" w:rsidRPr="00B919E4">
              <w:rPr>
                <w:rFonts w:ascii="Arial" w:hAnsi="Arial" w:cs="Arial"/>
                <w:noProof/>
                <w:webHidden/>
                <w:sz w:val="22"/>
                <w:szCs w:val="22"/>
              </w:rPr>
              <w:fldChar w:fldCharType="end"/>
            </w:r>
          </w:hyperlink>
        </w:p>
        <w:p w:rsidR="00B919E4" w:rsidRPr="00B919E4" w:rsidRDefault="006A268F">
          <w:pPr>
            <w:pStyle w:val="TOC1"/>
            <w:tabs>
              <w:tab w:val="left" w:pos="440"/>
              <w:tab w:val="right" w:leader="dot" w:pos="8278"/>
            </w:tabs>
            <w:rPr>
              <w:rFonts w:ascii="Arial" w:eastAsiaTheme="minorEastAsia" w:hAnsi="Arial" w:cs="Arial"/>
              <w:noProof/>
              <w:sz w:val="22"/>
              <w:szCs w:val="22"/>
            </w:rPr>
          </w:pPr>
          <w:hyperlink w:anchor="_Toc422820203" w:history="1">
            <w:r w:rsidR="00B919E4" w:rsidRPr="00B919E4">
              <w:rPr>
                <w:rStyle w:val="Hyperlink"/>
                <w:rFonts w:ascii="Arial" w:hAnsi="Arial" w:cs="Arial"/>
                <w:b/>
                <w:noProof/>
                <w:sz w:val="22"/>
                <w:szCs w:val="22"/>
              </w:rPr>
              <w:t>4.</w:t>
            </w:r>
            <w:r w:rsidR="00B919E4" w:rsidRPr="00B919E4">
              <w:rPr>
                <w:rFonts w:ascii="Arial" w:eastAsiaTheme="minorEastAsia" w:hAnsi="Arial" w:cs="Arial"/>
                <w:noProof/>
                <w:sz w:val="22"/>
                <w:szCs w:val="22"/>
              </w:rPr>
              <w:tab/>
            </w:r>
            <w:r w:rsidR="00B919E4" w:rsidRPr="00B919E4">
              <w:rPr>
                <w:rStyle w:val="Hyperlink"/>
                <w:rFonts w:ascii="Arial" w:hAnsi="Arial" w:cs="Arial"/>
                <w:b/>
                <w:noProof/>
                <w:sz w:val="22"/>
                <w:szCs w:val="22"/>
              </w:rPr>
              <w:t>The Support Worker</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_Toc422820203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12</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204" w:history="1">
            <w:r w:rsidR="00B919E4" w:rsidRPr="00B919E4">
              <w:rPr>
                <w:rStyle w:val="Hyperlink"/>
                <w:rFonts w:ascii="Arial" w:hAnsi="Arial" w:cs="Arial"/>
                <w:b/>
                <w:i/>
                <w:noProof/>
                <w:sz w:val="22"/>
                <w:szCs w:val="22"/>
              </w:rPr>
              <w:t>4.1</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CCAS Guidelines</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_Toc422820204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12</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205" w:history="1">
            <w:r w:rsidR="00B919E4" w:rsidRPr="00B919E4">
              <w:rPr>
                <w:rStyle w:val="Hyperlink"/>
                <w:rFonts w:ascii="Arial" w:hAnsi="Arial" w:cs="Arial"/>
                <w:b/>
                <w:i/>
                <w:noProof/>
                <w:sz w:val="22"/>
                <w:szCs w:val="22"/>
              </w:rPr>
              <w:t>4.2</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The role of the Co-ordinator</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_Toc422820205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13</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206" w:history="1">
            <w:r w:rsidR="00B919E4" w:rsidRPr="00B919E4">
              <w:rPr>
                <w:rStyle w:val="Hyperlink"/>
                <w:rFonts w:ascii="Arial" w:hAnsi="Arial" w:cs="Arial"/>
                <w:b/>
                <w:i/>
                <w:noProof/>
                <w:sz w:val="22"/>
                <w:szCs w:val="22"/>
              </w:rPr>
              <w:t>4.3</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The role of a CCAS workers</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_Toc422820206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13</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207" w:history="1">
            <w:r w:rsidR="00B919E4" w:rsidRPr="00B919E4">
              <w:rPr>
                <w:rStyle w:val="Hyperlink"/>
                <w:rFonts w:ascii="Arial" w:hAnsi="Arial" w:cs="Arial"/>
                <w:b/>
                <w:i/>
                <w:noProof/>
                <w:sz w:val="22"/>
                <w:szCs w:val="22"/>
              </w:rPr>
              <w:t>4.4</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Who is CCAS designed to assist?</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_Toc422820207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13</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208" w:history="1">
            <w:r w:rsidR="00B919E4" w:rsidRPr="00B919E4">
              <w:rPr>
                <w:rStyle w:val="Hyperlink"/>
                <w:rFonts w:ascii="Arial" w:hAnsi="Arial" w:cs="Arial"/>
                <w:b/>
                <w:i/>
                <w:noProof/>
                <w:sz w:val="22"/>
                <w:szCs w:val="22"/>
              </w:rPr>
              <w:t>4.5</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Solicitor Referrals</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_Toc422820208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14</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209" w:history="1">
            <w:r w:rsidR="00B919E4" w:rsidRPr="00B919E4">
              <w:rPr>
                <w:rStyle w:val="Hyperlink"/>
                <w:rFonts w:ascii="Arial" w:hAnsi="Arial" w:cs="Arial"/>
                <w:b/>
                <w:i/>
                <w:noProof/>
                <w:sz w:val="22"/>
                <w:szCs w:val="22"/>
              </w:rPr>
              <w:t>4.6</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Resources and Record Keeping at Court</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_Toc422820209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14</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210" w:history="1">
            <w:r w:rsidR="00B919E4" w:rsidRPr="00B919E4">
              <w:rPr>
                <w:rStyle w:val="Hyperlink"/>
                <w:rFonts w:ascii="Arial" w:hAnsi="Arial" w:cs="Arial"/>
                <w:b/>
                <w:i/>
                <w:noProof/>
                <w:sz w:val="22"/>
                <w:szCs w:val="22"/>
              </w:rPr>
              <w:t>4.7</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Mandatory Reporting</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_Toc422820210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15</w:t>
            </w:r>
            <w:r w:rsidR="00B919E4" w:rsidRPr="00B919E4">
              <w:rPr>
                <w:rFonts w:ascii="Arial" w:hAnsi="Arial" w:cs="Arial"/>
                <w:noProof/>
                <w:webHidden/>
                <w:sz w:val="22"/>
                <w:szCs w:val="22"/>
              </w:rPr>
              <w:fldChar w:fldCharType="end"/>
            </w:r>
          </w:hyperlink>
        </w:p>
        <w:p w:rsidR="00B919E4" w:rsidRPr="00B919E4" w:rsidRDefault="006A268F">
          <w:pPr>
            <w:pStyle w:val="TOC2"/>
            <w:tabs>
              <w:tab w:val="left" w:pos="880"/>
              <w:tab w:val="right" w:leader="dot" w:pos="8278"/>
            </w:tabs>
            <w:rPr>
              <w:rFonts w:ascii="Arial" w:eastAsiaTheme="minorEastAsia" w:hAnsi="Arial" w:cs="Arial"/>
              <w:noProof/>
              <w:sz w:val="22"/>
              <w:szCs w:val="22"/>
            </w:rPr>
          </w:pPr>
          <w:hyperlink w:anchor="_Toc422820211" w:history="1">
            <w:r w:rsidR="00B919E4" w:rsidRPr="00B919E4">
              <w:rPr>
                <w:rStyle w:val="Hyperlink"/>
                <w:rFonts w:ascii="Arial" w:hAnsi="Arial" w:cs="Arial"/>
                <w:b/>
                <w:i/>
                <w:noProof/>
                <w:sz w:val="22"/>
                <w:szCs w:val="22"/>
              </w:rPr>
              <w:t>4.8</w:t>
            </w:r>
            <w:r w:rsidR="00B919E4" w:rsidRPr="00B919E4">
              <w:rPr>
                <w:rFonts w:ascii="Arial" w:eastAsiaTheme="minorEastAsia" w:hAnsi="Arial" w:cs="Arial"/>
                <w:noProof/>
                <w:sz w:val="22"/>
                <w:szCs w:val="22"/>
              </w:rPr>
              <w:tab/>
            </w:r>
            <w:r w:rsidR="00B919E4" w:rsidRPr="00B919E4">
              <w:rPr>
                <w:rStyle w:val="Hyperlink"/>
                <w:rFonts w:ascii="Arial" w:hAnsi="Arial" w:cs="Arial"/>
                <w:b/>
                <w:i/>
                <w:noProof/>
                <w:sz w:val="22"/>
                <w:szCs w:val="22"/>
              </w:rPr>
              <w:t>Case Studies Provided by Leah Cruickshank, former CCAS Co-ordinator at Parramatta Children’s Court</w:t>
            </w:r>
            <w:r w:rsidR="00B919E4" w:rsidRPr="00B919E4">
              <w:rPr>
                <w:rFonts w:ascii="Arial" w:hAnsi="Arial" w:cs="Arial"/>
                <w:noProof/>
                <w:webHidden/>
                <w:sz w:val="22"/>
                <w:szCs w:val="22"/>
              </w:rPr>
              <w:tab/>
            </w:r>
            <w:r w:rsidR="00B919E4" w:rsidRPr="00B919E4">
              <w:rPr>
                <w:rFonts w:ascii="Arial" w:hAnsi="Arial" w:cs="Arial"/>
                <w:noProof/>
                <w:webHidden/>
                <w:sz w:val="22"/>
                <w:szCs w:val="22"/>
              </w:rPr>
              <w:fldChar w:fldCharType="begin"/>
            </w:r>
            <w:r w:rsidR="00B919E4" w:rsidRPr="00B919E4">
              <w:rPr>
                <w:rFonts w:ascii="Arial" w:hAnsi="Arial" w:cs="Arial"/>
                <w:noProof/>
                <w:webHidden/>
                <w:sz w:val="22"/>
                <w:szCs w:val="22"/>
              </w:rPr>
              <w:instrText xml:space="preserve"> PAGEREF _Toc422820211 \h </w:instrText>
            </w:r>
            <w:r w:rsidR="00B919E4" w:rsidRPr="00B919E4">
              <w:rPr>
                <w:rFonts w:ascii="Arial" w:hAnsi="Arial" w:cs="Arial"/>
                <w:noProof/>
                <w:webHidden/>
                <w:sz w:val="22"/>
                <w:szCs w:val="22"/>
              </w:rPr>
            </w:r>
            <w:r w:rsidR="00B919E4" w:rsidRPr="00B919E4">
              <w:rPr>
                <w:rFonts w:ascii="Arial" w:hAnsi="Arial" w:cs="Arial"/>
                <w:noProof/>
                <w:webHidden/>
                <w:sz w:val="22"/>
                <w:szCs w:val="22"/>
              </w:rPr>
              <w:fldChar w:fldCharType="separate"/>
            </w:r>
            <w:r w:rsidR="00E6548E">
              <w:rPr>
                <w:rFonts w:ascii="Arial" w:hAnsi="Arial" w:cs="Arial"/>
                <w:noProof/>
                <w:webHidden/>
                <w:sz w:val="22"/>
                <w:szCs w:val="22"/>
              </w:rPr>
              <w:t>16</w:t>
            </w:r>
            <w:r w:rsidR="00B919E4" w:rsidRPr="00B919E4">
              <w:rPr>
                <w:rFonts w:ascii="Arial" w:hAnsi="Arial" w:cs="Arial"/>
                <w:noProof/>
                <w:webHidden/>
                <w:sz w:val="22"/>
                <w:szCs w:val="22"/>
              </w:rPr>
              <w:fldChar w:fldCharType="end"/>
            </w:r>
          </w:hyperlink>
        </w:p>
        <w:p w:rsidR="00AA7D70" w:rsidRPr="00B919E4" w:rsidRDefault="00AA7D70">
          <w:pPr>
            <w:rPr>
              <w:rFonts w:ascii="Arial" w:hAnsi="Arial" w:cs="Arial"/>
              <w:sz w:val="22"/>
              <w:szCs w:val="22"/>
            </w:rPr>
          </w:pPr>
          <w:r w:rsidRPr="00B919E4">
            <w:rPr>
              <w:rFonts w:ascii="Arial" w:hAnsi="Arial" w:cs="Arial"/>
              <w:b/>
              <w:bCs/>
              <w:noProof/>
              <w:sz w:val="22"/>
              <w:szCs w:val="22"/>
            </w:rPr>
            <w:fldChar w:fldCharType="end"/>
          </w:r>
        </w:p>
      </w:sdtContent>
    </w:sdt>
    <w:p w:rsidR="00D408DD" w:rsidRDefault="00D408DD">
      <w:pPr>
        <w:rPr>
          <w:rFonts w:ascii="Arial" w:hAnsi="Arial" w:cs="Arial"/>
          <w:sz w:val="22"/>
          <w:szCs w:val="22"/>
        </w:rPr>
      </w:pPr>
      <w:r>
        <w:rPr>
          <w:rFonts w:ascii="Arial" w:hAnsi="Arial" w:cs="Arial"/>
          <w:sz w:val="22"/>
          <w:szCs w:val="22"/>
        </w:rPr>
        <w:br w:type="page"/>
      </w:r>
    </w:p>
    <w:p w:rsidR="006F1DA4" w:rsidRPr="00552580" w:rsidRDefault="006F1DA4" w:rsidP="00D408DD">
      <w:pPr>
        <w:pStyle w:val="ListParagraph"/>
        <w:numPr>
          <w:ilvl w:val="0"/>
          <w:numId w:val="1"/>
        </w:numPr>
        <w:jc w:val="both"/>
        <w:outlineLvl w:val="0"/>
        <w:rPr>
          <w:rFonts w:ascii="Arial" w:hAnsi="Arial" w:cs="Arial"/>
          <w:b/>
          <w:sz w:val="28"/>
          <w:szCs w:val="28"/>
        </w:rPr>
      </w:pPr>
      <w:bookmarkStart w:id="1" w:name="_Toc422820190"/>
      <w:r w:rsidRPr="00552580">
        <w:rPr>
          <w:rFonts w:ascii="Arial" w:hAnsi="Arial" w:cs="Arial"/>
          <w:b/>
          <w:sz w:val="28"/>
          <w:szCs w:val="28"/>
        </w:rPr>
        <w:lastRenderedPageBreak/>
        <w:t>Purpose of the scheme</w:t>
      </w:r>
      <w:bookmarkEnd w:id="1"/>
    </w:p>
    <w:p w:rsidR="00823C53" w:rsidRDefault="00823C53" w:rsidP="00D408DD">
      <w:pPr>
        <w:jc w:val="both"/>
        <w:rPr>
          <w:rFonts w:ascii="Arial" w:hAnsi="Arial" w:cs="Arial"/>
          <w:sz w:val="22"/>
          <w:szCs w:val="22"/>
        </w:rPr>
      </w:pPr>
    </w:p>
    <w:p w:rsidR="00974109" w:rsidRPr="00974109" w:rsidRDefault="00974109" w:rsidP="00D408DD">
      <w:pPr>
        <w:jc w:val="both"/>
        <w:rPr>
          <w:rFonts w:ascii="Arial" w:hAnsi="Arial" w:cs="Arial"/>
          <w:sz w:val="22"/>
          <w:szCs w:val="22"/>
        </w:rPr>
      </w:pPr>
      <w:r w:rsidRPr="00974109">
        <w:rPr>
          <w:rFonts w:ascii="Arial" w:hAnsi="Arial" w:cs="Arial"/>
          <w:sz w:val="22"/>
          <w:szCs w:val="22"/>
        </w:rPr>
        <w:t>Children's Court Assistance Schemes (CCASs) provide support to young people facing court in relation to all matters except care and protection.  This is generally criminal matters and apprehended violence orders (AVOs).  CCAS provide support to the family, carers, friends and other support people who accompany the young person to court.  CCAS provide support for defendants in criminal law and AVO matters as well as support young people who are witnesses and people in need of protection (PINOPs),</w:t>
      </w:r>
    </w:p>
    <w:p w:rsidR="00974109" w:rsidRPr="00974109" w:rsidRDefault="00974109" w:rsidP="00D408DD">
      <w:pPr>
        <w:jc w:val="both"/>
        <w:rPr>
          <w:rFonts w:ascii="Arial" w:hAnsi="Arial" w:cs="Arial"/>
          <w:sz w:val="22"/>
          <w:szCs w:val="22"/>
        </w:rPr>
      </w:pPr>
    </w:p>
    <w:p w:rsidR="00270D80" w:rsidRDefault="00974109" w:rsidP="00D408DD">
      <w:pPr>
        <w:jc w:val="both"/>
        <w:rPr>
          <w:rFonts w:ascii="Arial" w:hAnsi="Arial" w:cs="Arial"/>
          <w:sz w:val="22"/>
          <w:szCs w:val="22"/>
        </w:rPr>
      </w:pPr>
      <w:r w:rsidRPr="00974109">
        <w:rPr>
          <w:rFonts w:ascii="Arial" w:hAnsi="Arial" w:cs="Arial"/>
          <w:sz w:val="22"/>
          <w:szCs w:val="22"/>
        </w:rPr>
        <w:t xml:space="preserve">The support that the CCAS program provides to young people and/or their families includes: </w:t>
      </w:r>
    </w:p>
    <w:p w:rsidR="00270D80" w:rsidRPr="00974109" w:rsidRDefault="00270D80" w:rsidP="00D408DD">
      <w:pPr>
        <w:jc w:val="both"/>
        <w:rPr>
          <w:rFonts w:ascii="Arial" w:hAnsi="Arial" w:cs="Arial"/>
          <w:sz w:val="22"/>
          <w:szCs w:val="22"/>
        </w:rPr>
      </w:pPr>
    </w:p>
    <w:p w:rsidR="00270D80" w:rsidRDefault="00974109" w:rsidP="00A80358">
      <w:pPr>
        <w:pStyle w:val="ListParagraph"/>
        <w:numPr>
          <w:ilvl w:val="0"/>
          <w:numId w:val="30"/>
        </w:numPr>
        <w:jc w:val="both"/>
        <w:rPr>
          <w:rFonts w:ascii="Arial" w:hAnsi="Arial" w:cs="Arial"/>
          <w:sz w:val="22"/>
          <w:szCs w:val="22"/>
        </w:rPr>
      </w:pPr>
      <w:r w:rsidRPr="00270D80">
        <w:rPr>
          <w:rFonts w:ascii="Arial" w:hAnsi="Arial" w:cs="Arial"/>
          <w:sz w:val="22"/>
          <w:szCs w:val="22"/>
        </w:rPr>
        <w:t>information about court processes and outcomes;</w:t>
      </w:r>
    </w:p>
    <w:p w:rsidR="00270D80" w:rsidRDefault="005145BF" w:rsidP="00A80358">
      <w:pPr>
        <w:pStyle w:val="ListParagraph"/>
        <w:numPr>
          <w:ilvl w:val="0"/>
          <w:numId w:val="30"/>
        </w:numPr>
        <w:jc w:val="both"/>
        <w:rPr>
          <w:rFonts w:ascii="Arial" w:hAnsi="Arial" w:cs="Arial"/>
          <w:sz w:val="22"/>
          <w:szCs w:val="22"/>
        </w:rPr>
      </w:pPr>
      <w:r w:rsidRPr="00270D80">
        <w:rPr>
          <w:rFonts w:ascii="Arial" w:hAnsi="Arial" w:cs="Arial"/>
          <w:sz w:val="22"/>
          <w:szCs w:val="22"/>
        </w:rPr>
        <w:t>social support</w:t>
      </w:r>
      <w:r w:rsidR="00974109" w:rsidRPr="00270D80">
        <w:rPr>
          <w:rFonts w:ascii="Arial" w:hAnsi="Arial" w:cs="Arial"/>
          <w:sz w:val="22"/>
          <w:szCs w:val="22"/>
        </w:rPr>
        <w:t>; and</w:t>
      </w:r>
    </w:p>
    <w:p w:rsidR="00974109" w:rsidRPr="00270D80" w:rsidRDefault="00974109" w:rsidP="00A80358">
      <w:pPr>
        <w:pStyle w:val="ListParagraph"/>
        <w:numPr>
          <w:ilvl w:val="0"/>
          <w:numId w:val="30"/>
        </w:numPr>
        <w:jc w:val="both"/>
        <w:rPr>
          <w:rFonts w:ascii="Arial" w:hAnsi="Arial" w:cs="Arial"/>
          <w:sz w:val="22"/>
          <w:szCs w:val="22"/>
        </w:rPr>
      </w:pPr>
      <w:r w:rsidRPr="00270D80">
        <w:rPr>
          <w:rFonts w:ascii="Arial" w:hAnsi="Arial" w:cs="Arial"/>
          <w:sz w:val="22"/>
          <w:szCs w:val="22"/>
        </w:rPr>
        <w:t>referral to welfare services such as counselling services, accommodation providers and drug and alcohol programs.</w:t>
      </w:r>
    </w:p>
    <w:p w:rsidR="00974109" w:rsidRPr="00974109" w:rsidRDefault="00974109" w:rsidP="00D408DD">
      <w:pPr>
        <w:pStyle w:val="ListParagraph"/>
        <w:ind w:left="780"/>
        <w:jc w:val="both"/>
        <w:rPr>
          <w:rFonts w:ascii="Arial" w:hAnsi="Arial" w:cs="Arial"/>
          <w:sz w:val="22"/>
          <w:szCs w:val="22"/>
        </w:rPr>
      </w:pPr>
    </w:p>
    <w:p w:rsidR="00974109" w:rsidRPr="00974109" w:rsidRDefault="00974109" w:rsidP="00D408DD">
      <w:pPr>
        <w:jc w:val="both"/>
        <w:rPr>
          <w:rFonts w:ascii="Arial" w:hAnsi="Arial" w:cs="Arial"/>
          <w:sz w:val="22"/>
          <w:szCs w:val="22"/>
        </w:rPr>
      </w:pPr>
      <w:r w:rsidRPr="00974109">
        <w:rPr>
          <w:rFonts w:ascii="Arial" w:hAnsi="Arial" w:cs="Arial"/>
          <w:sz w:val="22"/>
          <w:szCs w:val="22"/>
        </w:rPr>
        <w:t xml:space="preserve">The Program creates a supportive and non-legal point of engagement for children and young people, allowing CCAS workers to identify and respond effectively to welfare and social needs. The CCAS program operates in parallel with, but is distinct from, the legal system. </w:t>
      </w:r>
    </w:p>
    <w:p w:rsidR="00661705" w:rsidRPr="00974109" w:rsidRDefault="00661705" w:rsidP="00D408DD">
      <w:pPr>
        <w:jc w:val="both"/>
        <w:rPr>
          <w:rFonts w:ascii="Arial" w:hAnsi="Arial" w:cs="Arial"/>
          <w:sz w:val="22"/>
          <w:szCs w:val="22"/>
        </w:rPr>
      </w:pPr>
    </w:p>
    <w:p w:rsidR="006F1DA4" w:rsidRPr="00552580" w:rsidRDefault="006F1DA4" w:rsidP="00D408DD">
      <w:pPr>
        <w:pStyle w:val="ListParagraph"/>
        <w:numPr>
          <w:ilvl w:val="0"/>
          <w:numId w:val="1"/>
        </w:numPr>
        <w:jc w:val="both"/>
        <w:outlineLvl w:val="0"/>
        <w:rPr>
          <w:rFonts w:ascii="Arial" w:hAnsi="Arial" w:cs="Arial"/>
          <w:b/>
          <w:sz w:val="28"/>
          <w:szCs w:val="28"/>
        </w:rPr>
      </w:pPr>
      <w:bookmarkStart w:id="2" w:name="_Toc422820191"/>
      <w:r w:rsidRPr="00552580">
        <w:rPr>
          <w:rFonts w:ascii="Arial" w:hAnsi="Arial" w:cs="Arial"/>
          <w:b/>
          <w:sz w:val="28"/>
          <w:szCs w:val="28"/>
        </w:rPr>
        <w:t>The Children's Court</w:t>
      </w:r>
      <w:bookmarkEnd w:id="2"/>
    </w:p>
    <w:p w:rsidR="00974109" w:rsidRPr="00D408DD" w:rsidRDefault="00974109" w:rsidP="00D408DD">
      <w:pPr>
        <w:jc w:val="both"/>
        <w:outlineLvl w:val="0"/>
        <w:rPr>
          <w:rFonts w:ascii="Arial" w:hAnsi="Arial" w:cs="Arial"/>
          <w:b/>
          <w:sz w:val="22"/>
          <w:szCs w:val="22"/>
        </w:rPr>
      </w:pPr>
    </w:p>
    <w:p w:rsidR="006F1DA4" w:rsidRPr="00AA7D70" w:rsidRDefault="006F1DA4" w:rsidP="00A80358">
      <w:pPr>
        <w:pStyle w:val="ListParagraph"/>
        <w:numPr>
          <w:ilvl w:val="1"/>
          <w:numId w:val="34"/>
        </w:numPr>
        <w:jc w:val="both"/>
        <w:outlineLvl w:val="1"/>
        <w:rPr>
          <w:rFonts w:ascii="Arial" w:hAnsi="Arial" w:cs="Arial"/>
          <w:b/>
          <w:i/>
          <w:sz w:val="22"/>
          <w:szCs w:val="22"/>
        </w:rPr>
      </w:pPr>
      <w:bookmarkStart w:id="3" w:name="_Toc422820192"/>
      <w:r w:rsidRPr="00AA7D70">
        <w:rPr>
          <w:rFonts w:ascii="Arial" w:hAnsi="Arial" w:cs="Arial"/>
          <w:b/>
          <w:i/>
          <w:sz w:val="22"/>
          <w:szCs w:val="22"/>
        </w:rPr>
        <w:t>Who's Who at the Children's Court</w:t>
      </w:r>
      <w:bookmarkEnd w:id="3"/>
    </w:p>
    <w:p w:rsidR="00974109" w:rsidRDefault="00974109" w:rsidP="00D408DD">
      <w:pPr>
        <w:jc w:val="both"/>
        <w:rPr>
          <w:rFonts w:ascii="Arial" w:hAnsi="Arial" w:cs="Arial"/>
          <w:sz w:val="22"/>
          <w:szCs w:val="22"/>
        </w:rPr>
      </w:pPr>
    </w:p>
    <w:p w:rsidR="00974109" w:rsidRPr="00974109" w:rsidRDefault="00974109" w:rsidP="00D408DD">
      <w:pPr>
        <w:jc w:val="both"/>
        <w:rPr>
          <w:rFonts w:ascii="Arial" w:hAnsi="Arial" w:cs="Arial"/>
          <w:b/>
          <w:bCs/>
          <w:sz w:val="22"/>
          <w:szCs w:val="22"/>
        </w:rPr>
      </w:pPr>
      <w:r w:rsidRPr="00974109">
        <w:rPr>
          <w:rFonts w:ascii="Arial" w:hAnsi="Arial" w:cs="Arial"/>
          <w:b/>
          <w:bCs/>
          <w:sz w:val="22"/>
          <w:szCs w:val="22"/>
        </w:rPr>
        <w:t>The Magistrate</w:t>
      </w:r>
    </w:p>
    <w:p w:rsidR="00974109" w:rsidRDefault="00974109" w:rsidP="00D408DD">
      <w:pPr>
        <w:jc w:val="both"/>
        <w:rPr>
          <w:rFonts w:ascii="Arial" w:hAnsi="Arial" w:cs="Arial"/>
          <w:sz w:val="22"/>
          <w:szCs w:val="22"/>
        </w:rPr>
      </w:pPr>
      <w:r w:rsidRPr="00974109">
        <w:rPr>
          <w:rFonts w:ascii="Arial" w:hAnsi="Arial" w:cs="Arial"/>
          <w:sz w:val="22"/>
          <w:szCs w:val="22"/>
        </w:rPr>
        <w:t>The Ma</w:t>
      </w:r>
      <w:r w:rsidR="00544D73">
        <w:rPr>
          <w:rFonts w:ascii="Arial" w:hAnsi="Arial" w:cs="Arial"/>
          <w:sz w:val="22"/>
          <w:szCs w:val="22"/>
        </w:rPr>
        <w:t>gistrate decides whether a young person is guilty or not guilty. If a young person</w:t>
      </w:r>
      <w:r w:rsidRPr="00974109">
        <w:rPr>
          <w:rFonts w:ascii="Arial" w:hAnsi="Arial" w:cs="Arial"/>
          <w:sz w:val="22"/>
          <w:szCs w:val="22"/>
        </w:rPr>
        <w:t xml:space="preserve"> plead</w:t>
      </w:r>
      <w:r w:rsidR="00544D73">
        <w:rPr>
          <w:rFonts w:ascii="Arial" w:hAnsi="Arial" w:cs="Arial"/>
          <w:sz w:val="22"/>
          <w:szCs w:val="22"/>
        </w:rPr>
        <w:t>s guilty or is</w:t>
      </w:r>
      <w:r w:rsidRPr="00974109">
        <w:rPr>
          <w:rFonts w:ascii="Arial" w:hAnsi="Arial" w:cs="Arial"/>
          <w:sz w:val="22"/>
          <w:szCs w:val="22"/>
        </w:rPr>
        <w:t xml:space="preserve"> found guilty, the Magistrate will decide what the penalty will be.</w:t>
      </w:r>
    </w:p>
    <w:p w:rsidR="00974109" w:rsidRPr="00974109" w:rsidRDefault="00974109" w:rsidP="00D408DD">
      <w:pPr>
        <w:jc w:val="both"/>
        <w:rPr>
          <w:rFonts w:ascii="Arial" w:hAnsi="Arial" w:cs="Arial"/>
          <w:sz w:val="22"/>
          <w:szCs w:val="22"/>
        </w:rPr>
      </w:pPr>
    </w:p>
    <w:p w:rsidR="00974109" w:rsidRPr="00974109" w:rsidRDefault="00BD5902" w:rsidP="00D408DD">
      <w:pPr>
        <w:jc w:val="both"/>
        <w:rPr>
          <w:rFonts w:ascii="Arial" w:hAnsi="Arial" w:cs="Arial"/>
          <w:b/>
          <w:bCs/>
          <w:sz w:val="22"/>
          <w:szCs w:val="22"/>
        </w:rPr>
      </w:pPr>
      <w:r>
        <w:rPr>
          <w:rFonts w:ascii="Arial" w:hAnsi="Arial" w:cs="Arial"/>
          <w:b/>
          <w:bCs/>
          <w:sz w:val="22"/>
          <w:szCs w:val="22"/>
        </w:rPr>
        <w:t>Defendant</w:t>
      </w:r>
    </w:p>
    <w:p w:rsidR="00974109" w:rsidRDefault="00544D73" w:rsidP="00D408DD">
      <w:pPr>
        <w:jc w:val="both"/>
        <w:rPr>
          <w:rFonts w:ascii="Arial" w:hAnsi="Arial" w:cs="Arial"/>
          <w:sz w:val="22"/>
          <w:szCs w:val="22"/>
        </w:rPr>
      </w:pPr>
      <w:r>
        <w:rPr>
          <w:rFonts w:ascii="Arial" w:hAnsi="Arial" w:cs="Arial"/>
          <w:sz w:val="22"/>
          <w:szCs w:val="22"/>
        </w:rPr>
        <w:t>If a young person has a lawyer they will sit behind their</w:t>
      </w:r>
      <w:r w:rsidR="00974109" w:rsidRPr="00974109">
        <w:rPr>
          <w:rFonts w:ascii="Arial" w:hAnsi="Arial" w:cs="Arial"/>
          <w:sz w:val="22"/>
          <w:szCs w:val="22"/>
        </w:rPr>
        <w:t xml:space="preserve"> lawyer who will sit at the bar table. If</w:t>
      </w:r>
      <w:r>
        <w:rPr>
          <w:rFonts w:ascii="Arial" w:hAnsi="Arial" w:cs="Arial"/>
          <w:sz w:val="22"/>
          <w:szCs w:val="22"/>
        </w:rPr>
        <w:t xml:space="preserve"> a young person does not</w:t>
      </w:r>
      <w:r w:rsidR="00974109" w:rsidRPr="00974109">
        <w:rPr>
          <w:rFonts w:ascii="Arial" w:hAnsi="Arial" w:cs="Arial"/>
          <w:sz w:val="22"/>
          <w:szCs w:val="22"/>
        </w:rPr>
        <w:t xml:space="preserve"> have a lawyer, </w:t>
      </w:r>
      <w:r>
        <w:rPr>
          <w:rFonts w:ascii="Arial" w:hAnsi="Arial" w:cs="Arial"/>
          <w:sz w:val="22"/>
          <w:szCs w:val="22"/>
        </w:rPr>
        <w:t xml:space="preserve">they will </w:t>
      </w:r>
      <w:r w:rsidR="00974109" w:rsidRPr="00974109">
        <w:rPr>
          <w:rFonts w:ascii="Arial" w:hAnsi="Arial" w:cs="Arial"/>
          <w:sz w:val="22"/>
          <w:szCs w:val="22"/>
        </w:rPr>
        <w:t>go to the microphone towards the front of the court</w:t>
      </w:r>
      <w:r>
        <w:rPr>
          <w:rFonts w:ascii="Arial" w:hAnsi="Arial" w:cs="Arial"/>
          <w:sz w:val="22"/>
          <w:szCs w:val="22"/>
        </w:rPr>
        <w:t xml:space="preserve"> beside the bar table, when their</w:t>
      </w:r>
      <w:r w:rsidR="00974109" w:rsidRPr="00974109">
        <w:rPr>
          <w:rFonts w:ascii="Arial" w:hAnsi="Arial" w:cs="Arial"/>
          <w:sz w:val="22"/>
          <w:szCs w:val="22"/>
        </w:rPr>
        <w:t xml:space="preserve"> case is called by the court officer. </w:t>
      </w:r>
      <w:r>
        <w:rPr>
          <w:rFonts w:ascii="Arial" w:hAnsi="Arial" w:cs="Arial"/>
          <w:sz w:val="22"/>
          <w:szCs w:val="22"/>
        </w:rPr>
        <w:t>The young person should speak clearly and loudly and</w:t>
      </w:r>
      <w:r w:rsidR="00974109" w:rsidRPr="00974109">
        <w:rPr>
          <w:rFonts w:ascii="Arial" w:hAnsi="Arial" w:cs="Arial"/>
          <w:sz w:val="22"/>
          <w:szCs w:val="22"/>
        </w:rPr>
        <w:t xml:space="preserve"> </w:t>
      </w:r>
      <w:r>
        <w:rPr>
          <w:rFonts w:ascii="Arial" w:hAnsi="Arial" w:cs="Arial"/>
          <w:sz w:val="22"/>
          <w:szCs w:val="22"/>
        </w:rPr>
        <w:t>l</w:t>
      </w:r>
      <w:r w:rsidR="00974109" w:rsidRPr="00974109">
        <w:rPr>
          <w:rFonts w:ascii="Arial" w:hAnsi="Arial" w:cs="Arial"/>
          <w:sz w:val="22"/>
          <w:szCs w:val="22"/>
        </w:rPr>
        <w:t>isten carefully to everything</w:t>
      </w:r>
      <w:r>
        <w:rPr>
          <w:rFonts w:ascii="Arial" w:hAnsi="Arial" w:cs="Arial"/>
          <w:sz w:val="22"/>
          <w:szCs w:val="22"/>
        </w:rPr>
        <w:t>.</w:t>
      </w:r>
      <w:r w:rsidR="00974109" w:rsidRPr="00974109">
        <w:rPr>
          <w:rFonts w:ascii="Arial" w:hAnsi="Arial" w:cs="Arial"/>
          <w:sz w:val="22"/>
          <w:szCs w:val="22"/>
        </w:rPr>
        <w:t xml:space="preserve"> </w:t>
      </w:r>
    </w:p>
    <w:p w:rsidR="00974109" w:rsidRPr="00974109" w:rsidRDefault="00974109" w:rsidP="00D408DD">
      <w:pPr>
        <w:jc w:val="both"/>
        <w:rPr>
          <w:rFonts w:ascii="Arial" w:hAnsi="Arial" w:cs="Arial"/>
          <w:sz w:val="22"/>
          <w:szCs w:val="22"/>
        </w:rPr>
      </w:pPr>
    </w:p>
    <w:p w:rsidR="00974109" w:rsidRPr="00974109" w:rsidRDefault="00BD5902" w:rsidP="00D408DD">
      <w:pPr>
        <w:jc w:val="both"/>
        <w:rPr>
          <w:rFonts w:ascii="Arial" w:hAnsi="Arial" w:cs="Arial"/>
          <w:b/>
          <w:bCs/>
          <w:sz w:val="22"/>
          <w:szCs w:val="22"/>
        </w:rPr>
      </w:pPr>
      <w:r>
        <w:rPr>
          <w:rFonts w:ascii="Arial" w:hAnsi="Arial" w:cs="Arial"/>
          <w:b/>
          <w:bCs/>
          <w:sz w:val="22"/>
          <w:szCs w:val="22"/>
        </w:rPr>
        <w:t>Defence L</w:t>
      </w:r>
      <w:r w:rsidR="00974109" w:rsidRPr="00974109">
        <w:rPr>
          <w:rFonts w:ascii="Arial" w:hAnsi="Arial" w:cs="Arial"/>
          <w:b/>
          <w:bCs/>
          <w:sz w:val="22"/>
          <w:szCs w:val="22"/>
        </w:rPr>
        <w:t>awyer</w:t>
      </w:r>
    </w:p>
    <w:p w:rsidR="00974109" w:rsidRDefault="00544D73" w:rsidP="00D408DD">
      <w:pPr>
        <w:jc w:val="both"/>
        <w:rPr>
          <w:rFonts w:ascii="Arial" w:hAnsi="Arial" w:cs="Arial"/>
          <w:sz w:val="22"/>
          <w:szCs w:val="22"/>
        </w:rPr>
      </w:pPr>
      <w:r>
        <w:rPr>
          <w:rFonts w:ascii="Arial" w:hAnsi="Arial" w:cs="Arial"/>
          <w:sz w:val="22"/>
          <w:szCs w:val="22"/>
        </w:rPr>
        <w:t>A</w:t>
      </w:r>
      <w:r w:rsidR="00974109" w:rsidRPr="00974109">
        <w:rPr>
          <w:rFonts w:ascii="Arial" w:hAnsi="Arial" w:cs="Arial"/>
          <w:sz w:val="22"/>
          <w:szCs w:val="22"/>
        </w:rPr>
        <w:t xml:space="preserve"> person w</w:t>
      </w:r>
      <w:r>
        <w:rPr>
          <w:rFonts w:ascii="Arial" w:hAnsi="Arial" w:cs="Arial"/>
          <w:sz w:val="22"/>
          <w:szCs w:val="22"/>
        </w:rPr>
        <w:t>ho represents the young person</w:t>
      </w:r>
      <w:r w:rsidR="00974109" w:rsidRPr="00974109">
        <w:rPr>
          <w:rFonts w:ascii="Arial" w:hAnsi="Arial" w:cs="Arial"/>
          <w:sz w:val="22"/>
          <w:szCs w:val="22"/>
        </w:rPr>
        <w:t xml:space="preserve"> at court. The lawyer will enter a plea of gu</w:t>
      </w:r>
      <w:r>
        <w:rPr>
          <w:rFonts w:ascii="Arial" w:hAnsi="Arial" w:cs="Arial"/>
          <w:sz w:val="22"/>
          <w:szCs w:val="22"/>
        </w:rPr>
        <w:t>ilty or not guilty, conduct the</w:t>
      </w:r>
      <w:r w:rsidR="00974109" w:rsidRPr="00974109">
        <w:rPr>
          <w:rFonts w:ascii="Arial" w:hAnsi="Arial" w:cs="Arial"/>
          <w:sz w:val="22"/>
          <w:szCs w:val="22"/>
        </w:rPr>
        <w:t xml:space="preserve"> case at the hearing</w:t>
      </w:r>
      <w:r>
        <w:rPr>
          <w:rFonts w:ascii="Arial" w:hAnsi="Arial" w:cs="Arial"/>
          <w:sz w:val="22"/>
          <w:szCs w:val="22"/>
        </w:rPr>
        <w:t xml:space="preserve"> and/or tell the court about the young person</w:t>
      </w:r>
      <w:r w:rsidR="00974109" w:rsidRPr="00974109">
        <w:rPr>
          <w:rFonts w:ascii="Arial" w:hAnsi="Arial" w:cs="Arial"/>
          <w:sz w:val="22"/>
          <w:szCs w:val="22"/>
        </w:rPr>
        <w:t xml:space="preserve"> in sentencing.</w:t>
      </w:r>
    </w:p>
    <w:p w:rsidR="002A5850" w:rsidRDefault="002A5850" w:rsidP="00D408DD">
      <w:pPr>
        <w:jc w:val="both"/>
        <w:rPr>
          <w:rFonts w:ascii="Arial" w:hAnsi="Arial" w:cs="Arial"/>
          <w:b/>
          <w:bCs/>
          <w:sz w:val="22"/>
          <w:szCs w:val="22"/>
        </w:rPr>
      </w:pPr>
    </w:p>
    <w:p w:rsidR="00974109" w:rsidRPr="00974109" w:rsidRDefault="00974109" w:rsidP="00D408DD">
      <w:pPr>
        <w:jc w:val="both"/>
        <w:rPr>
          <w:rFonts w:ascii="Arial" w:hAnsi="Arial" w:cs="Arial"/>
          <w:b/>
          <w:bCs/>
          <w:sz w:val="22"/>
          <w:szCs w:val="22"/>
        </w:rPr>
      </w:pPr>
      <w:r w:rsidRPr="00974109">
        <w:rPr>
          <w:rFonts w:ascii="Arial" w:hAnsi="Arial" w:cs="Arial"/>
          <w:b/>
          <w:bCs/>
          <w:sz w:val="22"/>
          <w:szCs w:val="22"/>
        </w:rPr>
        <w:t>The court officer</w:t>
      </w:r>
    </w:p>
    <w:p w:rsidR="00974109" w:rsidRPr="00974109" w:rsidRDefault="00974109" w:rsidP="00D408DD">
      <w:pPr>
        <w:jc w:val="both"/>
        <w:rPr>
          <w:rFonts w:ascii="Arial" w:hAnsi="Arial" w:cs="Arial"/>
          <w:sz w:val="22"/>
          <w:szCs w:val="22"/>
        </w:rPr>
      </w:pPr>
      <w:r w:rsidRPr="00974109">
        <w:rPr>
          <w:rFonts w:ascii="Arial" w:hAnsi="Arial" w:cs="Arial"/>
          <w:sz w:val="22"/>
          <w:szCs w:val="22"/>
        </w:rPr>
        <w:t>The court officer organises the court lists and calls people into the courtroom. W</w:t>
      </w:r>
      <w:r w:rsidR="00544D73">
        <w:rPr>
          <w:rFonts w:ascii="Arial" w:hAnsi="Arial" w:cs="Arial"/>
          <w:sz w:val="22"/>
          <w:szCs w:val="22"/>
        </w:rPr>
        <w:t>hen the court officer calls the young person's</w:t>
      </w:r>
      <w:r w:rsidRPr="00974109">
        <w:rPr>
          <w:rFonts w:ascii="Arial" w:hAnsi="Arial" w:cs="Arial"/>
          <w:sz w:val="22"/>
          <w:szCs w:val="22"/>
        </w:rPr>
        <w:t xml:space="preserve"> name, </w:t>
      </w:r>
      <w:r w:rsidR="00544D73">
        <w:rPr>
          <w:rFonts w:ascii="Arial" w:hAnsi="Arial" w:cs="Arial"/>
          <w:sz w:val="22"/>
          <w:szCs w:val="22"/>
        </w:rPr>
        <w:t>they will</w:t>
      </w:r>
      <w:r w:rsidRPr="00974109">
        <w:rPr>
          <w:rFonts w:ascii="Arial" w:hAnsi="Arial" w:cs="Arial"/>
          <w:sz w:val="22"/>
          <w:szCs w:val="22"/>
        </w:rPr>
        <w:t xml:space="preserve"> then go </w:t>
      </w:r>
      <w:r w:rsidR="00544D73">
        <w:rPr>
          <w:rFonts w:ascii="Arial" w:hAnsi="Arial" w:cs="Arial"/>
          <w:sz w:val="22"/>
          <w:szCs w:val="22"/>
        </w:rPr>
        <w:t>into court. He/she will show the young person where to stand if they</w:t>
      </w:r>
      <w:r w:rsidRPr="00974109">
        <w:rPr>
          <w:rFonts w:ascii="Arial" w:hAnsi="Arial" w:cs="Arial"/>
          <w:sz w:val="22"/>
          <w:szCs w:val="22"/>
        </w:rPr>
        <w:t xml:space="preserve"> are not sure.</w:t>
      </w:r>
    </w:p>
    <w:p w:rsidR="00974109" w:rsidRDefault="00974109" w:rsidP="00D408DD">
      <w:pPr>
        <w:jc w:val="both"/>
        <w:rPr>
          <w:rFonts w:ascii="Arial" w:hAnsi="Arial" w:cs="Arial"/>
          <w:b/>
          <w:bCs/>
          <w:sz w:val="22"/>
          <w:szCs w:val="22"/>
        </w:rPr>
      </w:pPr>
    </w:p>
    <w:p w:rsidR="00D408DD" w:rsidRDefault="00D408DD">
      <w:pPr>
        <w:rPr>
          <w:rFonts w:ascii="Arial" w:hAnsi="Arial" w:cs="Arial"/>
          <w:b/>
          <w:bCs/>
          <w:sz w:val="22"/>
          <w:szCs w:val="22"/>
        </w:rPr>
      </w:pPr>
      <w:r>
        <w:rPr>
          <w:rFonts w:ascii="Arial" w:hAnsi="Arial" w:cs="Arial"/>
          <w:b/>
          <w:bCs/>
          <w:sz w:val="22"/>
          <w:szCs w:val="22"/>
        </w:rPr>
        <w:br w:type="page"/>
      </w:r>
    </w:p>
    <w:p w:rsidR="00974109" w:rsidRPr="00974109" w:rsidRDefault="00974109" w:rsidP="00D408DD">
      <w:pPr>
        <w:jc w:val="both"/>
        <w:rPr>
          <w:rFonts w:ascii="Arial" w:hAnsi="Arial" w:cs="Arial"/>
          <w:b/>
          <w:bCs/>
          <w:sz w:val="22"/>
          <w:szCs w:val="22"/>
        </w:rPr>
      </w:pPr>
      <w:r w:rsidRPr="00974109">
        <w:rPr>
          <w:rFonts w:ascii="Arial" w:hAnsi="Arial" w:cs="Arial"/>
          <w:b/>
          <w:bCs/>
          <w:sz w:val="22"/>
          <w:szCs w:val="22"/>
        </w:rPr>
        <w:t>Witnesses</w:t>
      </w:r>
    </w:p>
    <w:p w:rsidR="00974109" w:rsidRDefault="00974109" w:rsidP="00D408DD">
      <w:pPr>
        <w:jc w:val="both"/>
        <w:rPr>
          <w:rFonts w:ascii="Arial" w:hAnsi="Arial" w:cs="Arial"/>
          <w:sz w:val="22"/>
          <w:szCs w:val="22"/>
        </w:rPr>
      </w:pPr>
      <w:r w:rsidRPr="00974109">
        <w:rPr>
          <w:rFonts w:ascii="Arial" w:hAnsi="Arial" w:cs="Arial"/>
          <w:sz w:val="22"/>
          <w:szCs w:val="22"/>
        </w:rPr>
        <w:t>Witnesses give their version of the e</w:t>
      </w:r>
      <w:r w:rsidR="00544D73">
        <w:rPr>
          <w:rFonts w:ascii="Arial" w:hAnsi="Arial" w:cs="Arial"/>
          <w:sz w:val="22"/>
          <w:szCs w:val="22"/>
        </w:rPr>
        <w:t>vents which are relevant to the young person's case. If they</w:t>
      </w:r>
      <w:r w:rsidRPr="00974109">
        <w:rPr>
          <w:rFonts w:ascii="Arial" w:hAnsi="Arial" w:cs="Arial"/>
          <w:sz w:val="22"/>
          <w:szCs w:val="22"/>
        </w:rPr>
        <w:t xml:space="preserve"> are pleading n</w:t>
      </w:r>
      <w:r w:rsidR="00544D73">
        <w:rPr>
          <w:rFonts w:ascii="Arial" w:hAnsi="Arial" w:cs="Arial"/>
          <w:sz w:val="22"/>
          <w:szCs w:val="22"/>
        </w:rPr>
        <w:t>ot guilty, a young person can bring their</w:t>
      </w:r>
      <w:r w:rsidRPr="00974109">
        <w:rPr>
          <w:rFonts w:ascii="Arial" w:hAnsi="Arial" w:cs="Arial"/>
          <w:sz w:val="22"/>
          <w:szCs w:val="22"/>
        </w:rPr>
        <w:t xml:space="preserve"> own witnesses to give evidence in your case. The police prosecutor can also call witnesses. Wit</w:t>
      </w:r>
      <w:r w:rsidR="00544D73">
        <w:rPr>
          <w:rFonts w:ascii="Arial" w:hAnsi="Arial" w:cs="Arial"/>
          <w:sz w:val="22"/>
          <w:szCs w:val="22"/>
        </w:rPr>
        <w:t>nesses can be questioned by the defence lawyer or by the young person</w:t>
      </w:r>
      <w:r w:rsidRPr="00974109">
        <w:rPr>
          <w:rFonts w:ascii="Arial" w:hAnsi="Arial" w:cs="Arial"/>
          <w:sz w:val="22"/>
          <w:szCs w:val="22"/>
        </w:rPr>
        <w:t xml:space="preserve"> if </w:t>
      </w:r>
      <w:r w:rsidR="00544D73">
        <w:rPr>
          <w:rFonts w:ascii="Arial" w:hAnsi="Arial" w:cs="Arial"/>
          <w:sz w:val="22"/>
          <w:szCs w:val="22"/>
        </w:rPr>
        <w:t>they</w:t>
      </w:r>
      <w:r w:rsidRPr="00974109">
        <w:rPr>
          <w:rFonts w:ascii="Arial" w:hAnsi="Arial" w:cs="Arial"/>
          <w:sz w:val="22"/>
          <w:szCs w:val="22"/>
        </w:rPr>
        <w:t xml:space="preserve"> don’t have a lawyer, the prosecutor or the Magistrate.</w:t>
      </w:r>
      <w:r w:rsidR="00BD71D3">
        <w:rPr>
          <w:rFonts w:ascii="Arial" w:hAnsi="Arial" w:cs="Arial"/>
          <w:sz w:val="22"/>
          <w:szCs w:val="22"/>
        </w:rPr>
        <w:t xml:space="preserve"> </w:t>
      </w:r>
      <w:r w:rsidRPr="00974109">
        <w:rPr>
          <w:rFonts w:ascii="Arial" w:hAnsi="Arial" w:cs="Arial"/>
          <w:sz w:val="22"/>
          <w:szCs w:val="22"/>
        </w:rPr>
        <w:t>Witnesses must stay outside the courtroom until their name is called. When a witness enters the c</w:t>
      </w:r>
      <w:r w:rsidR="00544D73">
        <w:rPr>
          <w:rFonts w:ascii="Arial" w:hAnsi="Arial" w:cs="Arial"/>
          <w:sz w:val="22"/>
          <w:szCs w:val="22"/>
        </w:rPr>
        <w:t>ourt they go to the witness box.</w:t>
      </w:r>
    </w:p>
    <w:p w:rsidR="00974109" w:rsidRDefault="00974109" w:rsidP="00D408DD">
      <w:pPr>
        <w:jc w:val="both"/>
        <w:rPr>
          <w:rFonts w:ascii="Arial" w:hAnsi="Arial" w:cs="Arial"/>
          <w:sz w:val="22"/>
          <w:szCs w:val="22"/>
        </w:rPr>
      </w:pPr>
    </w:p>
    <w:p w:rsidR="00974109" w:rsidRDefault="00974109" w:rsidP="00D408DD">
      <w:pPr>
        <w:jc w:val="both"/>
        <w:rPr>
          <w:rFonts w:ascii="Arial" w:hAnsi="Arial" w:cs="Arial"/>
          <w:b/>
          <w:sz w:val="22"/>
          <w:szCs w:val="22"/>
        </w:rPr>
      </w:pPr>
      <w:r>
        <w:rPr>
          <w:rFonts w:ascii="Arial" w:hAnsi="Arial" w:cs="Arial"/>
          <w:b/>
          <w:sz w:val="22"/>
          <w:szCs w:val="22"/>
        </w:rPr>
        <w:t>Sherriff</w:t>
      </w:r>
    </w:p>
    <w:p w:rsidR="0048185E" w:rsidRDefault="0048185E" w:rsidP="00D408DD">
      <w:pPr>
        <w:jc w:val="both"/>
        <w:rPr>
          <w:rFonts w:ascii="Arial" w:hAnsi="Arial" w:cs="Arial"/>
          <w:sz w:val="22"/>
          <w:szCs w:val="22"/>
          <w:lang w:val="en-US"/>
        </w:rPr>
      </w:pPr>
      <w:r w:rsidRPr="0048185E">
        <w:rPr>
          <w:rFonts w:ascii="Arial" w:hAnsi="Arial" w:cs="Arial"/>
          <w:sz w:val="22"/>
          <w:szCs w:val="22"/>
          <w:lang w:val="en-US"/>
        </w:rPr>
        <w:t xml:space="preserve">The sheriffs are present to ensure that the court is a safe environment for all to work in. They are part of the </w:t>
      </w:r>
      <w:r w:rsidR="005A119F">
        <w:rPr>
          <w:rFonts w:ascii="Arial" w:hAnsi="Arial" w:cs="Arial"/>
          <w:sz w:val="22"/>
          <w:szCs w:val="22"/>
          <w:lang w:val="en-US"/>
        </w:rPr>
        <w:t>Department of Attorney General</w:t>
      </w:r>
      <w:r w:rsidR="00BD71D3">
        <w:rPr>
          <w:rFonts w:ascii="Arial" w:hAnsi="Arial" w:cs="Arial"/>
          <w:sz w:val="22"/>
          <w:szCs w:val="22"/>
          <w:lang w:val="en-US"/>
        </w:rPr>
        <w:t xml:space="preserve"> and Justice</w:t>
      </w:r>
      <w:r w:rsidR="005A119F">
        <w:rPr>
          <w:rFonts w:ascii="Arial" w:hAnsi="Arial" w:cs="Arial"/>
          <w:sz w:val="22"/>
          <w:szCs w:val="22"/>
          <w:lang w:val="en-US"/>
        </w:rPr>
        <w:t xml:space="preserve"> </w:t>
      </w:r>
      <w:r w:rsidR="00687210">
        <w:rPr>
          <w:rFonts w:ascii="Arial" w:hAnsi="Arial" w:cs="Arial"/>
          <w:sz w:val="22"/>
          <w:szCs w:val="22"/>
          <w:lang w:val="en-US"/>
        </w:rPr>
        <w:t>and employed by the court</w:t>
      </w:r>
      <w:r w:rsidRPr="0048185E">
        <w:rPr>
          <w:rFonts w:ascii="Arial" w:hAnsi="Arial" w:cs="Arial"/>
          <w:sz w:val="22"/>
          <w:szCs w:val="22"/>
          <w:lang w:val="en-US"/>
        </w:rPr>
        <w:t>.</w:t>
      </w:r>
    </w:p>
    <w:p w:rsidR="00BD5902" w:rsidRDefault="00BD5902" w:rsidP="00D408DD">
      <w:pPr>
        <w:jc w:val="both"/>
        <w:rPr>
          <w:rFonts w:ascii="Arial" w:hAnsi="Arial" w:cs="Arial"/>
          <w:sz w:val="22"/>
          <w:szCs w:val="22"/>
          <w:lang w:val="en-US"/>
        </w:rPr>
      </w:pPr>
    </w:p>
    <w:p w:rsidR="00BD5902" w:rsidRPr="00BD5902" w:rsidRDefault="00BD5902" w:rsidP="00D408DD">
      <w:pPr>
        <w:jc w:val="both"/>
        <w:rPr>
          <w:rFonts w:ascii="Arial" w:hAnsi="Arial" w:cs="Arial"/>
          <w:b/>
          <w:sz w:val="22"/>
          <w:szCs w:val="22"/>
          <w:lang w:val="en-US"/>
        </w:rPr>
      </w:pPr>
      <w:r w:rsidRPr="00BD5902">
        <w:rPr>
          <w:rFonts w:ascii="Arial" w:hAnsi="Arial" w:cs="Arial"/>
          <w:b/>
          <w:sz w:val="22"/>
          <w:szCs w:val="22"/>
          <w:lang w:val="en-US"/>
        </w:rPr>
        <w:t>Registrar</w:t>
      </w:r>
    </w:p>
    <w:p w:rsidR="00BD5902" w:rsidRPr="00CF6787" w:rsidRDefault="00CF6787" w:rsidP="00D408DD">
      <w:pPr>
        <w:jc w:val="both"/>
        <w:rPr>
          <w:rFonts w:ascii="Arial" w:hAnsi="Arial" w:cs="Arial"/>
          <w:sz w:val="22"/>
          <w:szCs w:val="22"/>
        </w:rPr>
      </w:pPr>
      <w:r w:rsidRPr="00CF6787">
        <w:rPr>
          <w:rFonts w:ascii="Arial" w:hAnsi="Arial" w:cs="Arial"/>
          <w:sz w:val="22"/>
          <w:szCs w:val="22"/>
        </w:rPr>
        <w:t>The Registrar of the Children’s Court is responsible for the daily management and administration of the court. The Registrar maintains the records of the court, provides client service, prepares and issues court process, manages and supervises staff and manages the building and property.</w:t>
      </w:r>
    </w:p>
    <w:p w:rsidR="00CF6787" w:rsidRDefault="00CF6787" w:rsidP="00D408DD">
      <w:pPr>
        <w:jc w:val="both"/>
        <w:rPr>
          <w:rFonts w:ascii="Arial" w:hAnsi="Arial" w:cs="Arial"/>
          <w:sz w:val="22"/>
          <w:szCs w:val="22"/>
        </w:rPr>
      </w:pPr>
    </w:p>
    <w:p w:rsidR="006D7AF3" w:rsidRPr="006D7AF3" w:rsidRDefault="006D7AF3" w:rsidP="00D408DD">
      <w:pPr>
        <w:jc w:val="both"/>
        <w:rPr>
          <w:rFonts w:ascii="Arial" w:hAnsi="Arial" w:cs="Arial"/>
          <w:b/>
          <w:sz w:val="22"/>
          <w:szCs w:val="22"/>
          <w:lang w:val="en-US"/>
        </w:rPr>
      </w:pPr>
      <w:r w:rsidRPr="006D7AF3">
        <w:rPr>
          <w:rFonts w:ascii="Arial" w:hAnsi="Arial" w:cs="Arial"/>
          <w:b/>
          <w:sz w:val="22"/>
          <w:szCs w:val="22"/>
          <w:lang w:val="en-US"/>
        </w:rPr>
        <w:t>Juvenile Justice</w:t>
      </w:r>
    </w:p>
    <w:p w:rsidR="006D7AF3" w:rsidRPr="006D7AF3" w:rsidRDefault="006D7AF3" w:rsidP="00D408DD">
      <w:pPr>
        <w:jc w:val="both"/>
        <w:rPr>
          <w:rFonts w:ascii="Arial" w:hAnsi="Arial" w:cs="Arial"/>
          <w:sz w:val="22"/>
          <w:szCs w:val="22"/>
          <w:lang w:val="en-US"/>
        </w:rPr>
      </w:pPr>
      <w:r w:rsidRPr="006D7AF3">
        <w:rPr>
          <w:rFonts w:ascii="Arial" w:hAnsi="Arial" w:cs="Arial"/>
          <w:sz w:val="22"/>
          <w:szCs w:val="22"/>
          <w:lang w:val="en-US"/>
        </w:rPr>
        <w:t>The Department of Juvenile Justice is the young people's version of Probation and Parole</w:t>
      </w:r>
      <w:r w:rsidR="00370180">
        <w:rPr>
          <w:rFonts w:ascii="Arial" w:hAnsi="Arial" w:cs="Arial"/>
          <w:sz w:val="22"/>
          <w:szCs w:val="22"/>
          <w:lang w:val="en-US"/>
        </w:rPr>
        <w:t xml:space="preserve"> NSW</w:t>
      </w:r>
      <w:r w:rsidRPr="006D7AF3">
        <w:rPr>
          <w:rFonts w:ascii="Arial" w:hAnsi="Arial" w:cs="Arial"/>
          <w:sz w:val="22"/>
          <w:szCs w:val="22"/>
          <w:lang w:val="en-US"/>
        </w:rPr>
        <w:t>/Corrective Services</w:t>
      </w:r>
      <w:r w:rsidR="00370180">
        <w:rPr>
          <w:rFonts w:ascii="Arial" w:hAnsi="Arial" w:cs="Arial"/>
          <w:sz w:val="22"/>
          <w:szCs w:val="22"/>
          <w:lang w:val="en-US"/>
        </w:rPr>
        <w:t xml:space="preserve"> NSW</w:t>
      </w:r>
      <w:r w:rsidRPr="006D7AF3">
        <w:rPr>
          <w:rFonts w:ascii="Arial" w:hAnsi="Arial" w:cs="Arial"/>
          <w:sz w:val="22"/>
          <w:szCs w:val="22"/>
          <w:lang w:val="en-US"/>
        </w:rPr>
        <w:t>. Intake Officers from the Department of Juvenile Justice are usually at the court. Juvenile Justice Officers (JJOs) provide</w:t>
      </w:r>
      <w:r w:rsidR="00E9649A">
        <w:rPr>
          <w:rFonts w:ascii="Arial" w:hAnsi="Arial" w:cs="Arial"/>
          <w:sz w:val="22"/>
          <w:szCs w:val="22"/>
          <w:lang w:val="en-US"/>
        </w:rPr>
        <w:t xml:space="preserve"> </w:t>
      </w:r>
      <w:r w:rsidRPr="006D7AF3">
        <w:rPr>
          <w:rFonts w:ascii="Arial" w:hAnsi="Arial" w:cs="Arial"/>
          <w:sz w:val="22"/>
          <w:szCs w:val="22"/>
          <w:lang w:val="en-US"/>
        </w:rPr>
        <w:t>supervision for young people on bail or on supervised community based orders, such as probation or a good behaviour bond. Part of this supervision includes offering counselling programs that address offending behaviour and assist young people to access other programs suitable to their needs. They also prepare background reports for the court to assist with sentencing.</w:t>
      </w:r>
      <w:r w:rsidR="00214E39">
        <w:rPr>
          <w:rFonts w:ascii="Arial" w:hAnsi="Arial" w:cs="Arial"/>
          <w:sz w:val="22"/>
          <w:szCs w:val="22"/>
          <w:lang w:val="en-US"/>
        </w:rPr>
        <w:t xml:space="preserve"> </w:t>
      </w:r>
      <w:r w:rsidRPr="006D7AF3">
        <w:rPr>
          <w:rFonts w:ascii="Arial" w:hAnsi="Arial" w:cs="Arial"/>
          <w:sz w:val="22"/>
          <w:szCs w:val="22"/>
          <w:lang w:val="en-US"/>
        </w:rPr>
        <w:t>Juvenile Justice is also responsible for running the Juveni</w:t>
      </w:r>
      <w:r w:rsidR="0010448E">
        <w:rPr>
          <w:rFonts w:ascii="Arial" w:hAnsi="Arial" w:cs="Arial"/>
          <w:sz w:val="22"/>
          <w:szCs w:val="22"/>
          <w:lang w:val="en-US"/>
        </w:rPr>
        <w:t>le Justice Centres (detention centre</w:t>
      </w:r>
      <w:r w:rsidRPr="006D7AF3">
        <w:rPr>
          <w:rFonts w:ascii="Arial" w:hAnsi="Arial" w:cs="Arial"/>
          <w:sz w:val="22"/>
          <w:szCs w:val="22"/>
          <w:lang w:val="en-US"/>
        </w:rPr>
        <w:t>s) across the state.</w:t>
      </w:r>
    </w:p>
    <w:p w:rsidR="0048185E" w:rsidRPr="00974109" w:rsidRDefault="0048185E" w:rsidP="00D408DD">
      <w:pPr>
        <w:jc w:val="both"/>
        <w:rPr>
          <w:rFonts w:ascii="Arial" w:hAnsi="Arial" w:cs="Arial"/>
          <w:sz w:val="22"/>
          <w:szCs w:val="22"/>
        </w:rPr>
      </w:pPr>
    </w:p>
    <w:p w:rsidR="00974109" w:rsidRPr="00974109" w:rsidRDefault="00974109" w:rsidP="00D408DD">
      <w:pPr>
        <w:jc w:val="both"/>
        <w:rPr>
          <w:rFonts w:ascii="Arial" w:hAnsi="Arial" w:cs="Arial"/>
          <w:sz w:val="22"/>
          <w:szCs w:val="22"/>
        </w:rPr>
      </w:pPr>
    </w:p>
    <w:p w:rsidR="00AA7D70" w:rsidRPr="00AA7D70" w:rsidRDefault="00AA7D70" w:rsidP="00A80358">
      <w:pPr>
        <w:pStyle w:val="ListParagraph"/>
        <w:numPr>
          <w:ilvl w:val="1"/>
          <w:numId w:val="34"/>
        </w:numPr>
        <w:jc w:val="both"/>
        <w:outlineLvl w:val="1"/>
        <w:rPr>
          <w:rFonts w:ascii="Arial" w:hAnsi="Arial" w:cs="Arial"/>
          <w:b/>
          <w:i/>
          <w:sz w:val="22"/>
          <w:szCs w:val="22"/>
        </w:rPr>
      </w:pPr>
      <w:bookmarkStart w:id="4" w:name="_Toc422820193"/>
      <w:r w:rsidRPr="00AA7D70">
        <w:rPr>
          <w:rFonts w:ascii="Arial" w:hAnsi="Arial" w:cs="Arial"/>
          <w:b/>
          <w:i/>
          <w:sz w:val="22"/>
          <w:szCs w:val="22"/>
        </w:rPr>
        <w:t>Court</w:t>
      </w:r>
      <w:r>
        <w:rPr>
          <w:rFonts w:ascii="Arial" w:hAnsi="Arial" w:cs="Arial"/>
          <w:b/>
          <w:i/>
          <w:sz w:val="22"/>
          <w:szCs w:val="22"/>
        </w:rPr>
        <w:t xml:space="preserve"> Rules</w:t>
      </w:r>
      <w:bookmarkEnd w:id="4"/>
    </w:p>
    <w:p w:rsidR="00974109" w:rsidRPr="00AA7D70" w:rsidRDefault="00974109" w:rsidP="00AA7D70">
      <w:pPr>
        <w:jc w:val="both"/>
        <w:rPr>
          <w:rFonts w:ascii="Arial" w:hAnsi="Arial" w:cs="Arial"/>
          <w:b/>
          <w:sz w:val="22"/>
          <w:szCs w:val="22"/>
        </w:rPr>
      </w:pPr>
    </w:p>
    <w:p w:rsidR="00974109" w:rsidRPr="00974109" w:rsidRDefault="00974109" w:rsidP="00D408DD">
      <w:pPr>
        <w:jc w:val="both"/>
        <w:rPr>
          <w:rFonts w:ascii="Arial" w:hAnsi="Arial" w:cs="Arial"/>
          <w:sz w:val="22"/>
          <w:szCs w:val="22"/>
          <w:lang w:val="en-US"/>
        </w:rPr>
      </w:pPr>
      <w:r w:rsidRPr="00974109">
        <w:rPr>
          <w:rFonts w:ascii="Arial" w:hAnsi="Arial" w:cs="Arial"/>
          <w:sz w:val="22"/>
          <w:szCs w:val="22"/>
          <w:lang w:val="en-US"/>
        </w:rPr>
        <w:t>You must follow all the court rules. Below are some of the more common ones. Others you will pick up as you go.</w:t>
      </w:r>
    </w:p>
    <w:p w:rsidR="00974109" w:rsidRPr="00974109" w:rsidRDefault="00974109" w:rsidP="00D408DD">
      <w:pPr>
        <w:jc w:val="both"/>
        <w:rPr>
          <w:rFonts w:ascii="Arial" w:hAnsi="Arial" w:cs="Arial"/>
          <w:sz w:val="22"/>
          <w:szCs w:val="22"/>
        </w:rPr>
      </w:pPr>
    </w:p>
    <w:p w:rsidR="00974109" w:rsidRDefault="00974109" w:rsidP="00AA7D70">
      <w:pPr>
        <w:spacing w:after="120"/>
        <w:jc w:val="both"/>
        <w:rPr>
          <w:rFonts w:ascii="Arial" w:hAnsi="Arial" w:cs="Arial"/>
          <w:b/>
          <w:bCs/>
          <w:sz w:val="22"/>
          <w:szCs w:val="22"/>
          <w:lang w:val="en-US"/>
        </w:rPr>
      </w:pPr>
      <w:r w:rsidRPr="00974109">
        <w:rPr>
          <w:rFonts w:ascii="Arial" w:hAnsi="Arial" w:cs="Arial"/>
          <w:b/>
          <w:bCs/>
          <w:sz w:val="22"/>
          <w:szCs w:val="22"/>
          <w:lang w:val="en-US"/>
        </w:rPr>
        <w:t>Dress</w:t>
      </w:r>
    </w:p>
    <w:p w:rsidR="00974109" w:rsidRPr="00974109" w:rsidRDefault="00974109" w:rsidP="00A80358">
      <w:pPr>
        <w:numPr>
          <w:ilvl w:val="0"/>
          <w:numId w:val="2"/>
        </w:numPr>
        <w:jc w:val="both"/>
        <w:rPr>
          <w:rFonts w:ascii="Arial" w:hAnsi="Arial" w:cs="Arial"/>
          <w:sz w:val="22"/>
          <w:szCs w:val="22"/>
          <w:lang w:val="en-US"/>
        </w:rPr>
      </w:pPr>
      <w:r w:rsidRPr="00974109">
        <w:rPr>
          <w:rFonts w:ascii="Arial" w:hAnsi="Arial" w:cs="Arial"/>
          <w:sz w:val="22"/>
          <w:szCs w:val="22"/>
          <w:lang w:val="en-US"/>
        </w:rPr>
        <w:t>Basically neat and tidy</w:t>
      </w:r>
    </w:p>
    <w:p w:rsidR="00974109" w:rsidRPr="00974109" w:rsidRDefault="00974109" w:rsidP="00A80358">
      <w:pPr>
        <w:numPr>
          <w:ilvl w:val="0"/>
          <w:numId w:val="2"/>
        </w:numPr>
        <w:jc w:val="both"/>
        <w:rPr>
          <w:rFonts w:ascii="Arial" w:hAnsi="Arial" w:cs="Arial"/>
          <w:sz w:val="22"/>
          <w:szCs w:val="22"/>
          <w:lang w:val="en-US"/>
        </w:rPr>
      </w:pPr>
      <w:r w:rsidRPr="00974109">
        <w:rPr>
          <w:rFonts w:ascii="Arial" w:hAnsi="Arial" w:cs="Arial"/>
          <w:sz w:val="22"/>
          <w:szCs w:val="22"/>
          <w:lang w:val="en-US"/>
        </w:rPr>
        <w:t>No hats</w:t>
      </w:r>
    </w:p>
    <w:p w:rsidR="00974109" w:rsidRPr="00974109" w:rsidRDefault="00974109" w:rsidP="00A80358">
      <w:pPr>
        <w:numPr>
          <w:ilvl w:val="0"/>
          <w:numId w:val="2"/>
        </w:numPr>
        <w:jc w:val="both"/>
        <w:rPr>
          <w:rFonts w:ascii="Arial" w:hAnsi="Arial" w:cs="Arial"/>
          <w:sz w:val="22"/>
          <w:szCs w:val="22"/>
          <w:lang w:val="en-US"/>
        </w:rPr>
      </w:pPr>
      <w:r w:rsidRPr="00974109">
        <w:rPr>
          <w:rFonts w:ascii="Arial" w:hAnsi="Arial" w:cs="Arial"/>
          <w:sz w:val="22"/>
          <w:szCs w:val="22"/>
          <w:lang w:val="en-US"/>
        </w:rPr>
        <w:t>No off-the-shoulder attire</w:t>
      </w:r>
    </w:p>
    <w:p w:rsidR="00974109" w:rsidRPr="00974109" w:rsidRDefault="00974109" w:rsidP="00A80358">
      <w:pPr>
        <w:numPr>
          <w:ilvl w:val="0"/>
          <w:numId w:val="2"/>
        </w:numPr>
        <w:jc w:val="both"/>
        <w:rPr>
          <w:rFonts w:ascii="Arial" w:hAnsi="Arial" w:cs="Arial"/>
          <w:sz w:val="22"/>
          <w:szCs w:val="22"/>
          <w:lang w:val="en-US"/>
        </w:rPr>
      </w:pPr>
      <w:r w:rsidRPr="00974109">
        <w:rPr>
          <w:rFonts w:ascii="Arial" w:hAnsi="Arial" w:cs="Arial"/>
          <w:sz w:val="22"/>
          <w:szCs w:val="22"/>
          <w:lang w:val="en-US"/>
        </w:rPr>
        <w:t>No shorts</w:t>
      </w:r>
    </w:p>
    <w:p w:rsidR="00974109" w:rsidRPr="00974109" w:rsidRDefault="00974109" w:rsidP="00A80358">
      <w:pPr>
        <w:numPr>
          <w:ilvl w:val="0"/>
          <w:numId w:val="2"/>
        </w:numPr>
        <w:jc w:val="both"/>
        <w:rPr>
          <w:rFonts w:ascii="Arial" w:hAnsi="Arial" w:cs="Arial"/>
          <w:sz w:val="22"/>
          <w:szCs w:val="22"/>
          <w:lang w:val="en-US"/>
        </w:rPr>
      </w:pPr>
      <w:r w:rsidRPr="00974109">
        <w:rPr>
          <w:rFonts w:ascii="Arial" w:hAnsi="Arial" w:cs="Arial"/>
          <w:sz w:val="22"/>
          <w:szCs w:val="22"/>
          <w:lang w:val="en-US"/>
        </w:rPr>
        <w:t>No singlets</w:t>
      </w:r>
    </w:p>
    <w:p w:rsidR="00974109" w:rsidRPr="00974109" w:rsidRDefault="00974109" w:rsidP="00A80358">
      <w:pPr>
        <w:numPr>
          <w:ilvl w:val="0"/>
          <w:numId w:val="2"/>
        </w:numPr>
        <w:jc w:val="both"/>
        <w:rPr>
          <w:rFonts w:ascii="Arial" w:hAnsi="Arial" w:cs="Arial"/>
          <w:sz w:val="22"/>
          <w:szCs w:val="22"/>
          <w:lang w:val="en-US"/>
        </w:rPr>
      </w:pPr>
      <w:r w:rsidRPr="00974109">
        <w:rPr>
          <w:rFonts w:ascii="Arial" w:hAnsi="Arial" w:cs="Arial"/>
          <w:sz w:val="22"/>
          <w:szCs w:val="22"/>
          <w:lang w:val="en-US"/>
        </w:rPr>
        <w:t xml:space="preserve">Your individual CCAS may have a different dress code so you should ask the </w:t>
      </w:r>
      <w:r w:rsidR="00B919E4">
        <w:rPr>
          <w:rFonts w:ascii="Arial" w:hAnsi="Arial" w:cs="Arial"/>
          <w:sz w:val="22"/>
          <w:szCs w:val="22"/>
          <w:lang w:val="en-US"/>
        </w:rPr>
        <w:t>Co-ordinator</w:t>
      </w:r>
      <w:r w:rsidRPr="00974109">
        <w:rPr>
          <w:rFonts w:ascii="Arial" w:hAnsi="Arial" w:cs="Arial"/>
          <w:sz w:val="22"/>
          <w:szCs w:val="22"/>
          <w:lang w:val="en-US"/>
        </w:rPr>
        <w:t>s if you have any questions</w:t>
      </w:r>
    </w:p>
    <w:p w:rsidR="002A5850" w:rsidRPr="00974109" w:rsidRDefault="002A5850" w:rsidP="00D408DD">
      <w:pPr>
        <w:jc w:val="both"/>
        <w:rPr>
          <w:rFonts w:ascii="Arial" w:hAnsi="Arial" w:cs="Arial"/>
          <w:sz w:val="22"/>
          <w:szCs w:val="22"/>
        </w:rPr>
      </w:pPr>
    </w:p>
    <w:p w:rsidR="00974109" w:rsidRDefault="00974109" w:rsidP="00AA7D70">
      <w:pPr>
        <w:spacing w:after="120"/>
        <w:jc w:val="both"/>
        <w:rPr>
          <w:rFonts w:ascii="Arial" w:hAnsi="Arial" w:cs="Arial"/>
          <w:b/>
          <w:bCs/>
          <w:sz w:val="22"/>
          <w:szCs w:val="22"/>
          <w:lang w:val="en-US"/>
        </w:rPr>
      </w:pPr>
      <w:r w:rsidRPr="00974109">
        <w:rPr>
          <w:rFonts w:ascii="Arial" w:hAnsi="Arial" w:cs="Arial"/>
          <w:b/>
          <w:bCs/>
          <w:sz w:val="22"/>
          <w:szCs w:val="22"/>
          <w:lang w:val="en-US"/>
        </w:rPr>
        <w:t>Procedures</w:t>
      </w:r>
    </w:p>
    <w:p w:rsidR="00974109" w:rsidRPr="00974109" w:rsidRDefault="00974109" w:rsidP="00A80358">
      <w:pPr>
        <w:numPr>
          <w:ilvl w:val="0"/>
          <w:numId w:val="3"/>
        </w:numPr>
        <w:spacing w:after="120"/>
        <w:ind w:left="357" w:hanging="357"/>
        <w:jc w:val="both"/>
        <w:rPr>
          <w:rFonts w:ascii="Arial" w:hAnsi="Arial" w:cs="Arial"/>
          <w:sz w:val="22"/>
          <w:szCs w:val="22"/>
          <w:lang w:val="en-US"/>
        </w:rPr>
      </w:pPr>
      <w:r w:rsidRPr="00974109">
        <w:rPr>
          <w:rFonts w:ascii="Arial" w:hAnsi="Arial" w:cs="Arial"/>
          <w:sz w:val="22"/>
          <w:szCs w:val="22"/>
          <w:lang w:val="en-US"/>
        </w:rPr>
        <w:t>Chil</w:t>
      </w:r>
      <w:r w:rsidR="00F40231">
        <w:rPr>
          <w:rFonts w:ascii="Arial" w:hAnsi="Arial" w:cs="Arial"/>
          <w:sz w:val="22"/>
          <w:szCs w:val="22"/>
          <w:lang w:val="en-US"/>
        </w:rPr>
        <w:t>dren's Courts are closed courts,</w:t>
      </w:r>
      <w:r w:rsidR="00F40231" w:rsidRPr="00974109">
        <w:rPr>
          <w:rFonts w:ascii="Arial" w:hAnsi="Arial" w:cs="Arial"/>
          <w:sz w:val="22"/>
          <w:szCs w:val="22"/>
          <w:lang w:val="en-US"/>
        </w:rPr>
        <w:t xml:space="preserve"> which mean</w:t>
      </w:r>
      <w:r w:rsidR="008F794F">
        <w:rPr>
          <w:rFonts w:ascii="Arial" w:hAnsi="Arial" w:cs="Arial"/>
          <w:sz w:val="22"/>
          <w:szCs w:val="22"/>
          <w:lang w:val="en-US"/>
        </w:rPr>
        <w:t>s</w:t>
      </w:r>
      <w:r w:rsidRPr="00974109">
        <w:rPr>
          <w:rFonts w:ascii="Arial" w:hAnsi="Arial" w:cs="Arial"/>
          <w:sz w:val="22"/>
          <w:szCs w:val="22"/>
          <w:lang w:val="en-US"/>
        </w:rPr>
        <w:t xml:space="preserve"> the magistrate decides who can be present during a case. Family and Support Workers are almost always allowed in but friends of young people may or may not be allowed in</w:t>
      </w:r>
      <w:r w:rsidR="00270D80">
        <w:rPr>
          <w:rFonts w:ascii="Arial" w:hAnsi="Arial" w:cs="Arial"/>
          <w:sz w:val="22"/>
          <w:szCs w:val="22"/>
          <w:lang w:val="en-US"/>
        </w:rPr>
        <w:t>.</w:t>
      </w:r>
    </w:p>
    <w:p w:rsidR="00B919E4" w:rsidRPr="00B919E4" w:rsidRDefault="00974109" w:rsidP="00DE47CF">
      <w:pPr>
        <w:numPr>
          <w:ilvl w:val="0"/>
          <w:numId w:val="3"/>
        </w:numPr>
        <w:spacing w:after="120"/>
        <w:ind w:left="357" w:hanging="357"/>
        <w:jc w:val="both"/>
        <w:rPr>
          <w:rFonts w:ascii="Arial" w:hAnsi="Arial" w:cs="Arial"/>
          <w:sz w:val="22"/>
          <w:szCs w:val="22"/>
          <w:lang w:val="en-US"/>
        </w:rPr>
      </w:pPr>
      <w:r w:rsidRPr="00B919E4">
        <w:rPr>
          <w:rFonts w:ascii="Arial" w:hAnsi="Arial" w:cs="Arial"/>
          <w:sz w:val="22"/>
          <w:szCs w:val="22"/>
          <w:lang w:val="en-US"/>
        </w:rPr>
        <w:t>If a young person doesn't want a member of their family to be in the court, they should ask their solicitor (in advance if possible) to ask the magistrate to refuse entry to that person. Magistrates don't always agree to this request</w:t>
      </w:r>
      <w:r w:rsidR="00270D80" w:rsidRPr="00B919E4">
        <w:rPr>
          <w:rFonts w:ascii="Arial" w:hAnsi="Arial" w:cs="Arial"/>
          <w:sz w:val="22"/>
          <w:szCs w:val="22"/>
          <w:lang w:val="en-US"/>
        </w:rPr>
        <w:t>.</w:t>
      </w:r>
      <w:r w:rsidR="00B919E4" w:rsidRPr="00B919E4">
        <w:rPr>
          <w:rFonts w:ascii="Arial" w:hAnsi="Arial" w:cs="Arial"/>
          <w:sz w:val="22"/>
          <w:szCs w:val="22"/>
          <w:lang w:val="en-US"/>
        </w:rPr>
        <w:br w:type="page"/>
      </w:r>
    </w:p>
    <w:p w:rsidR="00974109" w:rsidRPr="00974109" w:rsidRDefault="00974109" w:rsidP="00A80358">
      <w:pPr>
        <w:numPr>
          <w:ilvl w:val="0"/>
          <w:numId w:val="3"/>
        </w:numPr>
        <w:spacing w:after="120"/>
        <w:ind w:left="357" w:hanging="357"/>
        <w:jc w:val="both"/>
        <w:rPr>
          <w:rFonts w:ascii="Arial" w:hAnsi="Arial" w:cs="Arial"/>
          <w:sz w:val="22"/>
          <w:szCs w:val="22"/>
          <w:lang w:val="en-US"/>
        </w:rPr>
      </w:pPr>
      <w:r w:rsidRPr="00974109">
        <w:rPr>
          <w:rFonts w:ascii="Arial" w:hAnsi="Arial" w:cs="Arial"/>
          <w:sz w:val="22"/>
          <w:szCs w:val="22"/>
          <w:lang w:val="en-US"/>
        </w:rPr>
        <w:t>If a CCAS worker is initially refused entry, you should inform the court officer that you are a CCAS Support Worker and that the young person coming before the court has asked you to come in with them, if that is the case.</w:t>
      </w:r>
    </w:p>
    <w:p w:rsidR="00974109" w:rsidRPr="00974109" w:rsidRDefault="00974109" w:rsidP="00A80358">
      <w:pPr>
        <w:numPr>
          <w:ilvl w:val="0"/>
          <w:numId w:val="3"/>
        </w:numPr>
        <w:spacing w:after="120"/>
        <w:ind w:left="357" w:hanging="357"/>
        <w:jc w:val="both"/>
        <w:rPr>
          <w:rFonts w:ascii="Arial" w:hAnsi="Arial" w:cs="Arial"/>
          <w:sz w:val="22"/>
          <w:szCs w:val="22"/>
          <w:lang w:val="en-US"/>
        </w:rPr>
      </w:pPr>
      <w:r w:rsidRPr="00974109">
        <w:rPr>
          <w:rFonts w:ascii="Arial" w:hAnsi="Arial" w:cs="Arial"/>
          <w:sz w:val="22"/>
          <w:szCs w:val="22"/>
          <w:lang w:val="en-US"/>
        </w:rPr>
        <w:t>Bow upon entering and leaving the court room</w:t>
      </w:r>
      <w:r w:rsidR="00270D80">
        <w:rPr>
          <w:rFonts w:ascii="Arial" w:hAnsi="Arial" w:cs="Arial"/>
          <w:sz w:val="22"/>
          <w:szCs w:val="22"/>
          <w:lang w:val="en-US"/>
        </w:rPr>
        <w:t>.</w:t>
      </w:r>
    </w:p>
    <w:p w:rsidR="00974109" w:rsidRPr="00974109" w:rsidRDefault="00974109" w:rsidP="00A80358">
      <w:pPr>
        <w:numPr>
          <w:ilvl w:val="0"/>
          <w:numId w:val="3"/>
        </w:numPr>
        <w:spacing w:after="120"/>
        <w:ind w:left="357" w:hanging="357"/>
        <w:jc w:val="both"/>
        <w:rPr>
          <w:rFonts w:ascii="Arial" w:hAnsi="Arial" w:cs="Arial"/>
          <w:sz w:val="22"/>
          <w:szCs w:val="22"/>
          <w:lang w:val="en-US"/>
        </w:rPr>
      </w:pPr>
      <w:r w:rsidRPr="00974109">
        <w:rPr>
          <w:rFonts w:ascii="Arial" w:hAnsi="Arial" w:cs="Arial"/>
          <w:sz w:val="22"/>
          <w:szCs w:val="22"/>
          <w:lang w:val="en-US"/>
        </w:rPr>
        <w:t>If the magistrate is not on the bench and is about to enter the room, all in the court should stand and be silent. This same procedure applies for when the magistrate goes off the bench for a break.</w:t>
      </w:r>
    </w:p>
    <w:p w:rsidR="00974109" w:rsidRPr="00974109" w:rsidRDefault="00974109" w:rsidP="00A80358">
      <w:pPr>
        <w:numPr>
          <w:ilvl w:val="0"/>
          <w:numId w:val="3"/>
        </w:numPr>
        <w:spacing w:after="120"/>
        <w:ind w:left="357" w:hanging="357"/>
        <w:jc w:val="both"/>
        <w:rPr>
          <w:rFonts w:ascii="Arial" w:hAnsi="Arial" w:cs="Arial"/>
          <w:sz w:val="22"/>
          <w:szCs w:val="22"/>
          <w:lang w:val="en-US"/>
        </w:rPr>
      </w:pPr>
      <w:r w:rsidRPr="00974109">
        <w:rPr>
          <w:rFonts w:ascii="Arial" w:hAnsi="Arial" w:cs="Arial"/>
          <w:sz w:val="22"/>
          <w:szCs w:val="22"/>
          <w:lang w:val="en-US"/>
        </w:rPr>
        <w:t>Talking in court should be kept to a minimum, but may be done softly to the client, family or duty solicitor. You should avoid longer conversations.</w:t>
      </w:r>
    </w:p>
    <w:p w:rsidR="00974109" w:rsidRPr="00974109" w:rsidRDefault="00974109" w:rsidP="00A80358">
      <w:pPr>
        <w:numPr>
          <w:ilvl w:val="0"/>
          <w:numId w:val="3"/>
        </w:numPr>
        <w:jc w:val="both"/>
        <w:rPr>
          <w:rFonts w:ascii="Arial" w:hAnsi="Arial" w:cs="Arial"/>
          <w:sz w:val="22"/>
          <w:szCs w:val="22"/>
          <w:lang w:val="en-US"/>
        </w:rPr>
      </w:pPr>
      <w:r w:rsidRPr="00974109">
        <w:rPr>
          <w:rFonts w:ascii="Arial" w:hAnsi="Arial" w:cs="Arial"/>
          <w:sz w:val="22"/>
          <w:szCs w:val="22"/>
          <w:lang w:val="en-US"/>
        </w:rPr>
        <w:t>At the start of the day it is good practice to greet the court staff, juvenile justice officer and duty solicitors. Wear your badge and identify yourself as a Support Worker to clients and anyone else you are dealing with.</w:t>
      </w:r>
    </w:p>
    <w:p w:rsidR="00974109" w:rsidRPr="00974109" w:rsidRDefault="00974109" w:rsidP="00D408DD">
      <w:pPr>
        <w:jc w:val="both"/>
        <w:rPr>
          <w:rFonts w:ascii="Arial" w:hAnsi="Arial" w:cs="Arial"/>
          <w:b/>
          <w:bCs/>
          <w:sz w:val="22"/>
          <w:szCs w:val="22"/>
          <w:lang w:val="en-US"/>
        </w:rPr>
      </w:pPr>
    </w:p>
    <w:p w:rsidR="00974109" w:rsidRDefault="00974109" w:rsidP="00AA7D70">
      <w:pPr>
        <w:spacing w:after="120"/>
        <w:jc w:val="both"/>
        <w:rPr>
          <w:rFonts w:ascii="Arial" w:hAnsi="Arial" w:cs="Arial"/>
          <w:b/>
          <w:bCs/>
          <w:sz w:val="22"/>
          <w:szCs w:val="22"/>
          <w:lang w:val="en-US"/>
        </w:rPr>
      </w:pPr>
      <w:r w:rsidRPr="00974109">
        <w:rPr>
          <w:rFonts w:ascii="Arial" w:hAnsi="Arial" w:cs="Arial"/>
          <w:b/>
          <w:bCs/>
          <w:sz w:val="22"/>
          <w:szCs w:val="22"/>
          <w:lang w:val="en-US"/>
        </w:rPr>
        <w:t>Speaking to the magistrate</w:t>
      </w:r>
    </w:p>
    <w:p w:rsidR="00974109" w:rsidRDefault="00974109" w:rsidP="00D408DD">
      <w:pPr>
        <w:jc w:val="both"/>
        <w:rPr>
          <w:rFonts w:ascii="Arial" w:hAnsi="Arial" w:cs="Arial"/>
          <w:sz w:val="22"/>
          <w:szCs w:val="22"/>
          <w:lang w:val="en-US"/>
        </w:rPr>
      </w:pPr>
      <w:r w:rsidRPr="00974109">
        <w:rPr>
          <w:rFonts w:ascii="Arial" w:hAnsi="Arial" w:cs="Arial"/>
          <w:sz w:val="22"/>
          <w:szCs w:val="22"/>
          <w:lang w:val="en-US"/>
        </w:rPr>
        <w:t xml:space="preserve">If you are addressed by the bench, you should respectfully advise the magistrate that your role as a CCAS worker is to provide information and referrals to a young person and the instructed solicitor would be a more appropriate person to inform the court about any referral. </w:t>
      </w:r>
    </w:p>
    <w:p w:rsidR="008C723D" w:rsidRPr="00974109" w:rsidRDefault="008C723D" w:rsidP="00D408DD">
      <w:pPr>
        <w:jc w:val="both"/>
        <w:rPr>
          <w:rFonts w:ascii="Arial" w:hAnsi="Arial" w:cs="Arial"/>
          <w:sz w:val="22"/>
          <w:szCs w:val="22"/>
          <w:lang w:val="en-US"/>
        </w:rPr>
      </w:pPr>
    </w:p>
    <w:p w:rsidR="00974109" w:rsidRPr="00974109" w:rsidRDefault="00974109" w:rsidP="00D408DD">
      <w:pPr>
        <w:jc w:val="both"/>
        <w:rPr>
          <w:rFonts w:ascii="Arial" w:hAnsi="Arial" w:cs="Arial"/>
          <w:sz w:val="22"/>
          <w:szCs w:val="22"/>
          <w:lang w:val="en-US"/>
        </w:rPr>
      </w:pPr>
      <w:r w:rsidRPr="00974109">
        <w:rPr>
          <w:rFonts w:ascii="Arial" w:hAnsi="Arial" w:cs="Arial"/>
          <w:sz w:val="22"/>
          <w:szCs w:val="22"/>
          <w:lang w:val="en-US"/>
        </w:rPr>
        <w:t xml:space="preserve">A CCAS worker should not disclose information pertaining to a young person's court matter. </w:t>
      </w:r>
    </w:p>
    <w:p w:rsidR="00974109" w:rsidRDefault="00974109" w:rsidP="00D408DD">
      <w:pPr>
        <w:jc w:val="both"/>
        <w:rPr>
          <w:rFonts w:ascii="Arial" w:hAnsi="Arial" w:cs="Arial"/>
          <w:sz w:val="22"/>
          <w:szCs w:val="22"/>
        </w:rPr>
      </w:pPr>
    </w:p>
    <w:p w:rsidR="00AA7D70" w:rsidRDefault="00AA7D70" w:rsidP="00D408DD">
      <w:pPr>
        <w:jc w:val="both"/>
        <w:rPr>
          <w:rFonts w:ascii="Arial" w:hAnsi="Arial" w:cs="Arial"/>
          <w:sz w:val="22"/>
          <w:szCs w:val="22"/>
        </w:rPr>
      </w:pPr>
    </w:p>
    <w:p w:rsidR="00AA7D70" w:rsidRPr="00AA7D70" w:rsidRDefault="00AA7D70" w:rsidP="00A80358">
      <w:pPr>
        <w:pStyle w:val="ListParagraph"/>
        <w:numPr>
          <w:ilvl w:val="1"/>
          <w:numId w:val="34"/>
        </w:numPr>
        <w:jc w:val="both"/>
        <w:outlineLvl w:val="1"/>
        <w:rPr>
          <w:rFonts w:ascii="Arial" w:hAnsi="Arial" w:cs="Arial"/>
          <w:b/>
          <w:i/>
          <w:sz w:val="22"/>
          <w:szCs w:val="22"/>
        </w:rPr>
      </w:pPr>
      <w:bookmarkStart w:id="5" w:name="_Toc422820194"/>
      <w:r>
        <w:rPr>
          <w:rFonts w:ascii="Arial" w:hAnsi="Arial" w:cs="Arial"/>
          <w:b/>
          <w:i/>
          <w:sz w:val="22"/>
          <w:szCs w:val="22"/>
        </w:rPr>
        <w:t>Overview of the Court Process</w:t>
      </w:r>
      <w:bookmarkEnd w:id="5"/>
    </w:p>
    <w:p w:rsidR="00AA7D70" w:rsidRPr="00974109" w:rsidRDefault="00AA7D70" w:rsidP="00D408DD">
      <w:pPr>
        <w:jc w:val="both"/>
        <w:rPr>
          <w:rFonts w:ascii="Arial" w:hAnsi="Arial" w:cs="Arial"/>
          <w:sz w:val="22"/>
          <w:szCs w:val="22"/>
        </w:rPr>
      </w:pPr>
    </w:p>
    <w:p w:rsidR="00616FE9" w:rsidRDefault="00616FE9" w:rsidP="00AA7D70">
      <w:pPr>
        <w:spacing w:after="120"/>
        <w:jc w:val="both"/>
        <w:rPr>
          <w:rFonts w:ascii="Arial" w:hAnsi="Arial" w:cs="Arial"/>
          <w:sz w:val="22"/>
          <w:szCs w:val="22"/>
          <w:lang w:val="en-US"/>
        </w:rPr>
      </w:pPr>
      <w:r w:rsidRPr="00616FE9">
        <w:rPr>
          <w:rFonts w:ascii="Arial" w:hAnsi="Arial" w:cs="Arial"/>
          <w:sz w:val="22"/>
          <w:szCs w:val="22"/>
          <w:lang w:val="en-US"/>
        </w:rPr>
        <w:t>When a young person has allegedly committed a crime, the police have two options of dealing with them. The police can either:</w:t>
      </w:r>
    </w:p>
    <w:p w:rsidR="00AA7D70" w:rsidRDefault="00616FE9" w:rsidP="00A80358">
      <w:pPr>
        <w:pStyle w:val="ListParagraph"/>
        <w:numPr>
          <w:ilvl w:val="0"/>
          <w:numId w:val="35"/>
        </w:numPr>
        <w:spacing w:after="120"/>
        <w:contextualSpacing w:val="0"/>
        <w:jc w:val="both"/>
        <w:rPr>
          <w:rFonts w:ascii="Arial" w:hAnsi="Arial" w:cs="Arial"/>
          <w:sz w:val="22"/>
          <w:szCs w:val="22"/>
          <w:lang w:val="en-US"/>
        </w:rPr>
      </w:pPr>
      <w:r w:rsidRPr="00AA7D70">
        <w:rPr>
          <w:rFonts w:ascii="Arial" w:hAnsi="Arial" w:cs="Arial"/>
          <w:sz w:val="22"/>
          <w:szCs w:val="22"/>
          <w:lang w:val="en-US"/>
        </w:rPr>
        <w:t xml:space="preserve">deal with the matter outside court under the </w:t>
      </w:r>
      <w:r w:rsidRPr="00AA7D70">
        <w:rPr>
          <w:rFonts w:ascii="Arial" w:hAnsi="Arial" w:cs="Arial"/>
          <w:i/>
          <w:iCs/>
          <w:sz w:val="22"/>
          <w:szCs w:val="22"/>
          <w:lang w:val="en-US"/>
        </w:rPr>
        <w:t xml:space="preserve">Young Offenders Act </w:t>
      </w:r>
      <w:r w:rsidRPr="00AA7D70">
        <w:rPr>
          <w:rFonts w:ascii="Arial" w:hAnsi="Arial" w:cs="Arial"/>
          <w:sz w:val="22"/>
          <w:szCs w:val="22"/>
          <w:lang w:val="en-US"/>
        </w:rPr>
        <w:t>(NSW) 1997, or</w:t>
      </w:r>
      <w:r w:rsidR="00AA7D70" w:rsidRPr="00AA7D70">
        <w:rPr>
          <w:rFonts w:ascii="Arial" w:hAnsi="Arial" w:cs="Arial"/>
          <w:sz w:val="22"/>
          <w:szCs w:val="22"/>
          <w:lang w:val="en-US"/>
        </w:rPr>
        <w:t xml:space="preserve"> </w:t>
      </w:r>
    </w:p>
    <w:p w:rsidR="00616FE9" w:rsidRPr="00AA7D70" w:rsidRDefault="00616FE9" w:rsidP="00A80358">
      <w:pPr>
        <w:pStyle w:val="ListParagraph"/>
        <w:numPr>
          <w:ilvl w:val="0"/>
          <w:numId w:val="35"/>
        </w:numPr>
        <w:jc w:val="both"/>
        <w:rPr>
          <w:rFonts w:ascii="Arial" w:hAnsi="Arial" w:cs="Arial"/>
          <w:sz w:val="22"/>
          <w:szCs w:val="22"/>
          <w:lang w:val="en-US"/>
        </w:rPr>
      </w:pPr>
      <w:r w:rsidRPr="00AA7D70">
        <w:rPr>
          <w:rFonts w:ascii="Arial" w:hAnsi="Arial" w:cs="Arial"/>
          <w:sz w:val="22"/>
          <w:szCs w:val="22"/>
          <w:lang w:val="en-US"/>
        </w:rPr>
        <w:t>send the matter to court.</w:t>
      </w:r>
    </w:p>
    <w:p w:rsidR="00AA7D70" w:rsidRDefault="00AA7D70" w:rsidP="00AA7D70">
      <w:pPr>
        <w:ind w:left="357"/>
        <w:jc w:val="both"/>
        <w:rPr>
          <w:rFonts w:ascii="Arial" w:hAnsi="Arial" w:cs="Arial"/>
          <w:b/>
          <w:bCs/>
          <w:sz w:val="22"/>
          <w:szCs w:val="22"/>
          <w:lang w:val="en-US"/>
        </w:rPr>
      </w:pPr>
    </w:p>
    <w:p w:rsidR="00616FE9" w:rsidRDefault="00616FE9" w:rsidP="00AA7D70">
      <w:pPr>
        <w:ind w:left="357"/>
        <w:jc w:val="both"/>
        <w:rPr>
          <w:rFonts w:ascii="Arial" w:hAnsi="Arial" w:cs="Arial"/>
          <w:b/>
          <w:bCs/>
          <w:sz w:val="22"/>
          <w:szCs w:val="22"/>
          <w:lang w:val="en-US"/>
        </w:rPr>
      </w:pPr>
      <w:r w:rsidRPr="00616FE9">
        <w:rPr>
          <w:rFonts w:ascii="Arial" w:hAnsi="Arial" w:cs="Arial"/>
          <w:b/>
          <w:bCs/>
          <w:sz w:val="22"/>
          <w:szCs w:val="22"/>
          <w:lang w:val="en-US"/>
        </w:rPr>
        <w:t>Option 1: Police options in dealing with the young person outside court</w:t>
      </w:r>
    </w:p>
    <w:p w:rsidR="00616FE9" w:rsidRPr="00616FE9" w:rsidRDefault="00616FE9" w:rsidP="00AA7D70">
      <w:pPr>
        <w:ind w:left="357"/>
        <w:jc w:val="both"/>
        <w:rPr>
          <w:rFonts w:ascii="Arial" w:hAnsi="Arial" w:cs="Arial"/>
          <w:b/>
          <w:bCs/>
          <w:sz w:val="22"/>
          <w:szCs w:val="22"/>
          <w:lang w:val="en-US"/>
        </w:rPr>
      </w:pPr>
    </w:p>
    <w:p w:rsidR="00616FE9" w:rsidRPr="00616FE9" w:rsidRDefault="00616FE9" w:rsidP="00AA7D70">
      <w:pPr>
        <w:ind w:left="357"/>
        <w:jc w:val="both"/>
        <w:rPr>
          <w:rFonts w:ascii="Arial" w:hAnsi="Arial" w:cs="Arial"/>
          <w:i/>
          <w:iCs/>
          <w:sz w:val="22"/>
          <w:szCs w:val="22"/>
          <w:lang w:val="en-US"/>
        </w:rPr>
      </w:pPr>
      <w:r w:rsidRPr="00616FE9">
        <w:rPr>
          <w:rFonts w:ascii="Arial" w:hAnsi="Arial" w:cs="Arial"/>
          <w:sz w:val="22"/>
          <w:szCs w:val="22"/>
          <w:lang w:val="en-US"/>
        </w:rPr>
        <w:t>a)</w:t>
      </w:r>
      <w:r w:rsidRPr="00616FE9">
        <w:rPr>
          <w:rFonts w:ascii="Arial" w:hAnsi="Arial" w:cs="Arial"/>
          <w:sz w:val="22"/>
          <w:szCs w:val="22"/>
          <w:lang w:val="en-US"/>
        </w:rPr>
        <w:tab/>
      </w:r>
      <w:r w:rsidRPr="00616FE9">
        <w:rPr>
          <w:rFonts w:ascii="Arial" w:hAnsi="Arial" w:cs="Arial"/>
          <w:i/>
          <w:iCs/>
          <w:sz w:val="22"/>
          <w:szCs w:val="22"/>
          <w:lang w:val="en-US"/>
        </w:rPr>
        <w:t>Warning</w:t>
      </w:r>
    </w:p>
    <w:p w:rsidR="00616FE9" w:rsidRDefault="00616FE9" w:rsidP="00AA7D70">
      <w:pPr>
        <w:ind w:left="357"/>
        <w:jc w:val="both"/>
        <w:rPr>
          <w:rFonts w:ascii="Arial" w:hAnsi="Arial" w:cs="Arial"/>
          <w:sz w:val="22"/>
          <w:szCs w:val="22"/>
          <w:lang w:val="en-US"/>
        </w:rPr>
      </w:pPr>
      <w:r w:rsidRPr="00616FE9">
        <w:rPr>
          <w:rFonts w:ascii="Arial" w:hAnsi="Arial" w:cs="Arial"/>
          <w:sz w:val="22"/>
          <w:szCs w:val="22"/>
          <w:lang w:val="en-US"/>
        </w:rPr>
        <w:t>Police can give warning for very minor offences. They may or may not record the young person's name. The young person does not get a criminal record if they are given a warning.</w:t>
      </w:r>
    </w:p>
    <w:p w:rsidR="00616FE9" w:rsidRPr="00616FE9" w:rsidRDefault="00616FE9" w:rsidP="00AA7D70">
      <w:pPr>
        <w:ind w:left="357"/>
        <w:jc w:val="both"/>
        <w:rPr>
          <w:rFonts w:ascii="Arial" w:hAnsi="Arial" w:cs="Arial"/>
          <w:sz w:val="22"/>
          <w:szCs w:val="22"/>
          <w:lang w:val="en-US"/>
        </w:rPr>
      </w:pPr>
    </w:p>
    <w:p w:rsidR="00616FE9" w:rsidRDefault="00616FE9" w:rsidP="00AA7D70">
      <w:pPr>
        <w:ind w:left="357"/>
        <w:jc w:val="both"/>
        <w:rPr>
          <w:rFonts w:ascii="Arial" w:hAnsi="Arial" w:cs="Arial"/>
          <w:i/>
          <w:iCs/>
          <w:sz w:val="22"/>
          <w:szCs w:val="22"/>
          <w:lang w:val="en-US"/>
        </w:rPr>
      </w:pPr>
      <w:r w:rsidRPr="00616FE9">
        <w:rPr>
          <w:rFonts w:ascii="Arial" w:hAnsi="Arial" w:cs="Arial"/>
          <w:sz w:val="22"/>
          <w:szCs w:val="22"/>
          <w:lang w:val="en-US"/>
        </w:rPr>
        <w:t>b)</w:t>
      </w:r>
      <w:r w:rsidRPr="00616FE9">
        <w:rPr>
          <w:rFonts w:ascii="Arial" w:hAnsi="Arial" w:cs="Arial"/>
          <w:sz w:val="22"/>
          <w:szCs w:val="22"/>
          <w:lang w:val="en-US"/>
        </w:rPr>
        <w:tab/>
      </w:r>
      <w:r w:rsidRPr="00616FE9">
        <w:rPr>
          <w:rFonts w:ascii="Arial" w:hAnsi="Arial" w:cs="Arial"/>
          <w:i/>
          <w:iCs/>
          <w:sz w:val="22"/>
          <w:szCs w:val="22"/>
          <w:lang w:val="en-US"/>
        </w:rPr>
        <w:t>Caution</w:t>
      </w:r>
    </w:p>
    <w:p w:rsidR="00616FE9" w:rsidRDefault="00616FE9" w:rsidP="00AA7D70">
      <w:pPr>
        <w:ind w:left="357"/>
        <w:jc w:val="both"/>
        <w:rPr>
          <w:rFonts w:ascii="Arial" w:hAnsi="Arial" w:cs="Arial"/>
          <w:sz w:val="22"/>
          <w:szCs w:val="22"/>
          <w:lang w:val="en-US"/>
        </w:rPr>
      </w:pPr>
      <w:r w:rsidRPr="00616FE9">
        <w:rPr>
          <w:rFonts w:ascii="Arial" w:hAnsi="Arial" w:cs="Arial"/>
          <w:sz w:val="22"/>
          <w:szCs w:val="22"/>
          <w:lang w:val="en-US"/>
        </w:rPr>
        <w:t>This is like a warning but more formal. It is usually done at the police station. Police will record the young person's name and the details of the offence. If the young person is under 16 years, they must admit that they committed the offence in front of a parent, guardian, carer or other adult chosen by one of these people. If the young person is 16 years or over, they can choose which adult they wish to be present.</w:t>
      </w:r>
    </w:p>
    <w:p w:rsidR="00616FE9" w:rsidRPr="00616FE9" w:rsidRDefault="00616FE9" w:rsidP="00AA7D70">
      <w:pPr>
        <w:ind w:left="357"/>
        <w:jc w:val="both"/>
        <w:rPr>
          <w:rFonts w:ascii="Arial" w:hAnsi="Arial" w:cs="Arial"/>
          <w:sz w:val="22"/>
          <w:szCs w:val="22"/>
          <w:lang w:val="en-US"/>
        </w:rPr>
      </w:pPr>
    </w:p>
    <w:p w:rsidR="00616FE9" w:rsidRDefault="00616FE9" w:rsidP="00AA7D70">
      <w:pPr>
        <w:ind w:left="357"/>
        <w:jc w:val="both"/>
        <w:rPr>
          <w:rFonts w:ascii="Arial" w:hAnsi="Arial" w:cs="Arial"/>
          <w:sz w:val="22"/>
          <w:szCs w:val="22"/>
          <w:lang w:val="en-US"/>
        </w:rPr>
      </w:pPr>
      <w:r w:rsidRPr="00616FE9">
        <w:rPr>
          <w:rFonts w:ascii="Arial" w:hAnsi="Arial" w:cs="Arial"/>
          <w:sz w:val="22"/>
          <w:szCs w:val="22"/>
          <w:lang w:val="en-US"/>
        </w:rPr>
        <w:t>The young person must agree to be cautioned (they may prefer instead to defend the matter at court). A young person does not get a criminal record if they receive a caution, however, they will receive a police record, which can cause hassles later in life.</w:t>
      </w:r>
    </w:p>
    <w:p w:rsidR="00AA7D70" w:rsidRDefault="00AA7D70">
      <w:pPr>
        <w:rPr>
          <w:rFonts w:ascii="Arial" w:hAnsi="Arial" w:cs="Arial"/>
          <w:sz w:val="22"/>
          <w:szCs w:val="22"/>
          <w:lang w:val="en-US"/>
        </w:rPr>
      </w:pPr>
      <w:r>
        <w:rPr>
          <w:rFonts w:ascii="Arial" w:hAnsi="Arial" w:cs="Arial"/>
          <w:sz w:val="22"/>
          <w:szCs w:val="22"/>
          <w:lang w:val="en-US"/>
        </w:rPr>
        <w:br w:type="page"/>
      </w:r>
    </w:p>
    <w:p w:rsidR="00616FE9" w:rsidRDefault="00616FE9" w:rsidP="00AA7D70">
      <w:pPr>
        <w:ind w:left="357"/>
        <w:jc w:val="both"/>
        <w:rPr>
          <w:rFonts w:ascii="Arial" w:hAnsi="Arial" w:cs="Arial"/>
          <w:sz w:val="22"/>
          <w:szCs w:val="22"/>
          <w:lang w:val="en-US"/>
        </w:rPr>
      </w:pPr>
      <w:r w:rsidRPr="00616FE9">
        <w:rPr>
          <w:rFonts w:ascii="Arial" w:hAnsi="Arial" w:cs="Arial"/>
          <w:sz w:val="22"/>
          <w:szCs w:val="22"/>
          <w:lang w:val="en-US"/>
        </w:rPr>
        <w:t>A young person is entitled to a maximum of three caution occasions. Several cautions for related offences, delivered on the same day, only counts as one caution occasion.</w:t>
      </w:r>
    </w:p>
    <w:p w:rsidR="00616FE9" w:rsidRPr="00616FE9" w:rsidRDefault="00616FE9" w:rsidP="00AA7D70">
      <w:pPr>
        <w:ind w:left="357"/>
        <w:jc w:val="both"/>
        <w:rPr>
          <w:rFonts w:ascii="Arial" w:hAnsi="Arial" w:cs="Arial"/>
          <w:sz w:val="22"/>
          <w:szCs w:val="22"/>
          <w:lang w:val="en-US"/>
        </w:rPr>
      </w:pPr>
    </w:p>
    <w:p w:rsidR="00616FE9" w:rsidRPr="00616FE9" w:rsidRDefault="00616FE9" w:rsidP="00AA7D70">
      <w:pPr>
        <w:ind w:left="357"/>
        <w:jc w:val="both"/>
        <w:rPr>
          <w:rFonts w:ascii="Arial" w:hAnsi="Arial" w:cs="Arial"/>
          <w:i/>
          <w:iCs/>
          <w:sz w:val="22"/>
          <w:szCs w:val="22"/>
          <w:lang w:val="en-US"/>
        </w:rPr>
      </w:pPr>
      <w:r w:rsidRPr="00616FE9">
        <w:rPr>
          <w:rFonts w:ascii="Arial" w:hAnsi="Arial" w:cs="Arial"/>
          <w:sz w:val="22"/>
          <w:szCs w:val="22"/>
          <w:lang w:val="en-US"/>
        </w:rPr>
        <w:t>c)</w:t>
      </w:r>
      <w:r w:rsidRPr="00616FE9">
        <w:rPr>
          <w:rFonts w:ascii="Arial" w:hAnsi="Arial" w:cs="Arial"/>
          <w:sz w:val="22"/>
          <w:szCs w:val="22"/>
          <w:lang w:val="en-US"/>
        </w:rPr>
        <w:tab/>
      </w:r>
      <w:r w:rsidRPr="00616FE9">
        <w:rPr>
          <w:rFonts w:ascii="Arial" w:hAnsi="Arial" w:cs="Arial"/>
          <w:i/>
          <w:iCs/>
          <w:sz w:val="22"/>
          <w:szCs w:val="22"/>
          <w:lang w:val="en-US"/>
        </w:rPr>
        <w:t>Youth Justice Conference</w:t>
      </w:r>
    </w:p>
    <w:p w:rsidR="00616FE9" w:rsidRPr="00616FE9" w:rsidRDefault="00616FE9" w:rsidP="00AA7D70">
      <w:pPr>
        <w:ind w:left="357"/>
        <w:jc w:val="both"/>
        <w:rPr>
          <w:rFonts w:ascii="Arial" w:hAnsi="Arial" w:cs="Arial"/>
          <w:sz w:val="22"/>
          <w:szCs w:val="22"/>
          <w:lang w:val="en-US"/>
        </w:rPr>
      </w:pPr>
      <w:r w:rsidRPr="00616FE9">
        <w:rPr>
          <w:rFonts w:ascii="Arial" w:hAnsi="Arial" w:cs="Arial"/>
          <w:sz w:val="22"/>
          <w:szCs w:val="22"/>
          <w:lang w:val="en-US"/>
        </w:rPr>
        <w:t xml:space="preserve">The police can send the young person to a Youth Justice Conference (YJC) if they admit to the offence in front of one of the people mentioned above (see </w:t>
      </w:r>
      <w:r w:rsidRPr="00616FE9">
        <w:rPr>
          <w:rFonts w:ascii="Arial" w:hAnsi="Arial" w:cs="Arial"/>
          <w:i/>
          <w:iCs/>
          <w:sz w:val="22"/>
          <w:szCs w:val="22"/>
          <w:lang w:val="en-US"/>
        </w:rPr>
        <w:t xml:space="preserve">Caution) </w:t>
      </w:r>
      <w:r w:rsidRPr="00616FE9">
        <w:rPr>
          <w:rFonts w:ascii="Arial" w:hAnsi="Arial" w:cs="Arial"/>
          <w:sz w:val="22"/>
          <w:szCs w:val="22"/>
          <w:lang w:val="en-US"/>
        </w:rPr>
        <w:t xml:space="preserve">and if the young person agrees to attend the YJC. </w:t>
      </w:r>
    </w:p>
    <w:p w:rsidR="00616FE9" w:rsidRPr="00616FE9" w:rsidRDefault="00616FE9" w:rsidP="00AA7D70">
      <w:pPr>
        <w:ind w:left="357"/>
        <w:jc w:val="both"/>
        <w:rPr>
          <w:rFonts w:ascii="Arial" w:hAnsi="Arial" w:cs="Arial"/>
          <w:sz w:val="22"/>
          <w:szCs w:val="22"/>
        </w:rPr>
      </w:pPr>
    </w:p>
    <w:p w:rsidR="00616FE9" w:rsidRDefault="00616FE9" w:rsidP="00AA7D70">
      <w:pPr>
        <w:spacing w:after="120"/>
        <w:ind w:left="357"/>
        <w:jc w:val="both"/>
        <w:rPr>
          <w:rFonts w:ascii="Arial" w:hAnsi="Arial" w:cs="Arial"/>
          <w:b/>
          <w:bCs/>
          <w:sz w:val="22"/>
          <w:szCs w:val="22"/>
          <w:lang w:val="en-US"/>
        </w:rPr>
      </w:pPr>
      <w:r w:rsidRPr="00616FE9">
        <w:rPr>
          <w:rFonts w:ascii="Arial" w:hAnsi="Arial" w:cs="Arial"/>
          <w:b/>
          <w:bCs/>
          <w:sz w:val="22"/>
          <w:szCs w:val="22"/>
          <w:lang w:val="en-US"/>
        </w:rPr>
        <w:t>Option 2: Matter referred to court</w:t>
      </w:r>
    </w:p>
    <w:p w:rsidR="00616FE9" w:rsidRDefault="00616FE9" w:rsidP="00AA7D70">
      <w:pPr>
        <w:spacing w:after="120"/>
        <w:ind w:left="357"/>
        <w:jc w:val="both"/>
        <w:rPr>
          <w:rFonts w:ascii="Arial" w:hAnsi="Arial" w:cs="Arial"/>
          <w:sz w:val="22"/>
          <w:szCs w:val="22"/>
          <w:lang w:val="en-US"/>
        </w:rPr>
      </w:pPr>
      <w:r w:rsidRPr="00616FE9">
        <w:rPr>
          <w:rFonts w:ascii="Arial" w:hAnsi="Arial" w:cs="Arial"/>
          <w:sz w:val="22"/>
          <w:szCs w:val="22"/>
          <w:lang w:val="en-US"/>
        </w:rPr>
        <w:t>When the offence is not a serious offence, police must always consider using one of the less serious options, as outlined above, before commencing criminal proceedings against a young person. Referring a matter to court is meant to be used as a measure of last resort. Nonetheless, police cannot use warnings, cautions or conferences for serious offences such as:</w:t>
      </w:r>
    </w:p>
    <w:p w:rsidR="00616FE9" w:rsidRPr="00616FE9" w:rsidRDefault="00616FE9" w:rsidP="00A80358">
      <w:pPr>
        <w:numPr>
          <w:ilvl w:val="0"/>
          <w:numId w:val="24"/>
        </w:numPr>
        <w:ind w:left="714" w:hanging="357"/>
        <w:jc w:val="both"/>
        <w:rPr>
          <w:rFonts w:ascii="Arial" w:hAnsi="Arial" w:cs="Arial"/>
          <w:sz w:val="22"/>
          <w:szCs w:val="22"/>
          <w:lang w:val="en-US"/>
        </w:rPr>
      </w:pPr>
      <w:r w:rsidRPr="00616FE9">
        <w:rPr>
          <w:rFonts w:ascii="Arial" w:hAnsi="Arial" w:cs="Arial"/>
          <w:sz w:val="22"/>
          <w:szCs w:val="22"/>
          <w:lang w:val="en-US"/>
        </w:rPr>
        <w:t>traffic offences (except for under age drivers)</w:t>
      </w:r>
      <w:r w:rsidR="00AA7D70">
        <w:rPr>
          <w:rFonts w:ascii="Arial" w:hAnsi="Arial" w:cs="Arial"/>
          <w:sz w:val="22"/>
          <w:szCs w:val="22"/>
          <w:lang w:val="en-US"/>
        </w:rPr>
        <w:t>;</w:t>
      </w:r>
    </w:p>
    <w:p w:rsidR="00616FE9" w:rsidRPr="00616FE9" w:rsidRDefault="00616FE9" w:rsidP="00A80358">
      <w:pPr>
        <w:numPr>
          <w:ilvl w:val="0"/>
          <w:numId w:val="24"/>
        </w:numPr>
        <w:ind w:left="714" w:hanging="357"/>
        <w:jc w:val="both"/>
        <w:rPr>
          <w:rFonts w:ascii="Arial" w:hAnsi="Arial" w:cs="Arial"/>
          <w:sz w:val="22"/>
          <w:szCs w:val="22"/>
          <w:lang w:val="en-US"/>
        </w:rPr>
      </w:pPr>
      <w:r w:rsidRPr="00616FE9">
        <w:rPr>
          <w:rFonts w:ascii="Arial" w:hAnsi="Arial" w:cs="Arial"/>
          <w:sz w:val="22"/>
          <w:szCs w:val="22"/>
          <w:lang w:val="en-US"/>
        </w:rPr>
        <w:t>drug offences that involve supply</w:t>
      </w:r>
      <w:r w:rsidR="00AA7D70">
        <w:rPr>
          <w:rFonts w:ascii="Arial" w:hAnsi="Arial" w:cs="Arial"/>
          <w:sz w:val="22"/>
          <w:szCs w:val="22"/>
          <w:lang w:val="en-US"/>
        </w:rPr>
        <w:t>;</w:t>
      </w:r>
    </w:p>
    <w:p w:rsidR="00616FE9" w:rsidRPr="00616FE9" w:rsidRDefault="00616FE9" w:rsidP="00A80358">
      <w:pPr>
        <w:numPr>
          <w:ilvl w:val="0"/>
          <w:numId w:val="24"/>
        </w:numPr>
        <w:ind w:left="714" w:hanging="357"/>
        <w:jc w:val="both"/>
        <w:rPr>
          <w:rFonts w:ascii="Arial" w:hAnsi="Arial" w:cs="Arial"/>
          <w:sz w:val="22"/>
          <w:szCs w:val="22"/>
          <w:lang w:val="en-US"/>
        </w:rPr>
      </w:pPr>
      <w:r w:rsidRPr="00616FE9">
        <w:rPr>
          <w:rFonts w:ascii="Arial" w:hAnsi="Arial" w:cs="Arial"/>
          <w:sz w:val="22"/>
          <w:szCs w:val="22"/>
          <w:lang w:val="en-US"/>
        </w:rPr>
        <w:t>serious sex offences</w:t>
      </w:r>
      <w:r w:rsidR="00AA7D70">
        <w:rPr>
          <w:rFonts w:ascii="Arial" w:hAnsi="Arial" w:cs="Arial"/>
          <w:sz w:val="22"/>
          <w:szCs w:val="22"/>
          <w:lang w:val="en-US"/>
        </w:rPr>
        <w:t>;</w:t>
      </w:r>
    </w:p>
    <w:p w:rsidR="00616FE9" w:rsidRPr="00616FE9" w:rsidRDefault="00616FE9" w:rsidP="00A80358">
      <w:pPr>
        <w:numPr>
          <w:ilvl w:val="0"/>
          <w:numId w:val="24"/>
        </w:numPr>
        <w:ind w:left="714" w:hanging="357"/>
        <w:jc w:val="both"/>
        <w:rPr>
          <w:rFonts w:ascii="Arial" w:hAnsi="Arial" w:cs="Arial"/>
          <w:sz w:val="22"/>
          <w:szCs w:val="22"/>
          <w:lang w:val="en-US"/>
        </w:rPr>
      </w:pPr>
      <w:r w:rsidRPr="00616FE9">
        <w:rPr>
          <w:rFonts w:ascii="Arial" w:hAnsi="Arial" w:cs="Arial"/>
          <w:sz w:val="22"/>
          <w:szCs w:val="22"/>
          <w:lang w:val="en-US"/>
        </w:rPr>
        <w:t>offences leading to death</w:t>
      </w:r>
      <w:r w:rsidR="00AA7D70">
        <w:rPr>
          <w:rFonts w:ascii="Arial" w:hAnsi="Arial" w:cs="Arial"/>
          <w:sz w:val="22"/>
          <w:szCs w:val="22"/>
          <w:lang w:val="en-US"/>
        </w:rPr>
        <w:t>;</w:t>
      </w:r>
    </w:p>
    <w:p w:rsidR="00616FE9" w:rsidRPr="00616FE9" w:rsidRDefault="00616FE9" w:rsidP="00A80358">
      <w:pPr>
        <w:numPr>
          <w:ilvl w:val="0"/>
          <w:numId w:val="24"/>
        </w:numPr>
        <w:ind w:left="714" w:hanging="357"/>
        <w:jc w:val="both"/>
        <w:rPr>
          <w:rFonts w:ascii="Arial" w:hAnsi="Arial" w:cs="Arial"/>
          <w:sz w:val="22"/>
          <w:szCs w:val="22"/>
          <w:lang w:val="en-US"/>
        </w:rPr>
      </w:pPr>
      <w:r w:rsidRPr="00616FE9">
        <w:rPr>
          <w:rFonts w:ascii="Arial" w:hAnsi="Arial" w:cs="Arial"/>
          <w:sz w:val="22"/>
          <w:szCs w:val="22"/>
          <w:lang w:val="en-US"/>
        </w:rPr>
        <w:t>breach of Domestic Violence Orders</w:t>
      </w:r>
      <w:r w:rsidR="00AA7D70">
        <w:rPr>
          <w:rFonts w:ascii="Arial" w:hAnsi="Arial" w:cs="Arial"/>
          <w:sz w:val="22"/>
          <w:szCs w:val="22"/>
          <w:lang w:val="en-US"/>
        </w:rPr>
        <w:t>;</w:t>
      </w:r>
    </w:p>
    <w:p w:rsidR="00616FE9" w:rsidRPr="00616FE9" w:rsidRDefault="00A950F6" w:rsidP="00A80358">
      <w:pPr>
        <w:pStyle w:val="ListParagraph"/>
        <w:numPr>
          <w:ilvl w:val="0"/>
          <w:numId w:val="25"/>
        </w:numPr>
        <w:ind w:left="714" w:hanging="357"/>
        <w:jc w:val="both"/>
        <w:rPr>
          <w:rFonts w:ascii="Arial" w:hAnsi="Arial" w:cs="Arial"/>
          <w:sz w:val="22"/>
          <w:szCs w:val="22"/>
          <w:lang w:val="en-US"/>
        </w:rPr>
      </w:pPr>
      <w:r>
        <w:rPr>
          <w:rFonts w:ascii="Arial" w:hAnsi="Arial" w:cs="Arial"/>
          <w:sz w:val="22"/>
          <w:szCs w:val="22"/>
          <w:lang w:val="en-US"/>
        </w:rPr>
        <w:t>serious offences</w:t>
      </w:r>
      <w:r w:rsidR="00AA7D70">
        <w:rPr>
          <w:rFonts w:ascii="Arial" w:hAnsi="Arial" w:cs="Arial"/>
          <w:sz w:val="22"/>
          <w:szCs w:val="22"/>
          <w:lang w:val="en-US"/>
        </w:rPr>
        <w:t>;</w:t>
      </w:r>
      <w:r>
        <w:rPr>
          <w:rFonts w:ascii="Arial" w:hAnsi="Arial" w:cs="Arial"/>
          <w:sz w:val="22"/>
          <w:szCs w:val="22"/>
          <w:lang w:val="en-US"/>
        </w:rPr>
        <w:t xml:space="preserve"> or</w:t>
      </w:r>
    </w:p>
    <w:p w:rsidR="00616FE9" w:rsidRDefault="00A950F6" w:rsidP="00A80358">
      <w:pPr>
        <w:pStyle w:val="ListParagraph"/>
        <w:numPr>
          <w:ilvl w:val="0"/>
          <w:numId w:val="25"/>
        </w:numPr>
        <w:ind w:left="714" w:hanging="357"/>
        <w:jc w:val="both"/>
        <w:rPr>
          <w:rFonts w:ascii="Arial" w:hAnsi="Arial" w:cs="Arial"/>
          <w:sz w:val="22"/>
          <w:szCs w:val="22"/>
          <w:lang w:val="en-US"/>
        </w:rPr>
      </w:pPr>
      <w:r>
        <w:rPr>
          <w:rFonts w:ascii="Arial" w:hAnsi="Arial" w:cs="Arial"/>
          <w:sz w:val="22"/>
          <w:szCs w:val="22"/>
          <w:lang w:val="en-US"/>
        </w:rPr>
        <w:t xml:space="preserve">when </w:t>
      </w:r>
      <w:r w:rsidR="00616FE9" w:rsidRPr="00616FE9">
        <w:rPr>
          <w:rFonts w:ascii="Arial" w:hAnsi="Arial" w:cs="Arial"/>
          <w:sz w:val="22"/>
          <w:szCs w:val="22"/>
          <w:lang w:val="en-US"/>
        </w:rPr>
        <w:t xml:space="preserve">the young person does </w:t>
      </w:r>
      <w:r w:rsidR="00616FE9" w:rsidRPr="00616FE9">
        <w:rPr>
          <w:rFonts w:ascii="Arial" w:hAnsi="Arial" w:cs="Arial"/>
          <w:i/>
          <w:iCs/>
          <w:sz w:val="22"/>
          <w:szCs w:val="22"/>
          <w:lang w:val="en-US"/>
        </w:rPr>
        <w:t xml:space="preserve">not </w:t>
      </w:r>
      <w:r w:rsidR="00616FE9" w:rsidRPr="00616FE9">
        <w:rPr>
          <w:rFonts w:ascii="Arial" w:hAnsi="Arial" w:cs="Arial"/>
          <w:sz w:val="22"/>
          <w:szCs w:val="22"/>
          <w:lang w:val="en-US"/>
        </w:rPr>
        <w:t>admit that they committed an offence</w:t>
      </w:r>
      <w:r w:rsidR="00AA7D70">
        <w:rPr>
          <w:rFonts w:ascii="Arial" w:hAnsi="Arial" w:cs="Arial"/>
          <w:sz w:val="22"/>
          <w:szCs w:val="22"/>
          <w:lang w:val="en-US"/>
        </w:rPr>
        <w:t>.</w:t>
      </w:r>
    </w:p>
    <w:p w:rsidR="00616FE9" w:rsidRPr="00616FE9" w:rsidRDefault="00616FE9" w:rsidP="00AA7D70">
      <w:pPr>
        <w:pStyle w:val="ListParagraph"/>
        <w:ind w:left="357"/>
        <w:jc w:val="both"/>
        <w:rPr>
          <w:rFonts w:ascii="Arial" w:hAnsi="Arial" w:cs="Arial"/>
          <w:sz w:val="22"/>
          <w:szCs w:val="22"/>
          <w:lang w:val="en-US"/>
        </w:rPr>
      </w:pPr>
    </w:p>
    <w:p w:rsidR="001957FE" w:rsidRDefault="00616FE9" w:rsidP="00AA7D70">
      <w:pPr>
        <w:ind w:left="357"/>
        <w:jc w:val="both"/>
        <w:rPr>
          <w:rFonts w:ascii="Arial" w:hAnsi="Arial" w:cs="Arial"/>
          <w:sz w:val="22"/>
          <w:szCs w:val="22"/>
          <w:lang w:val="en-US"/>
        </w:rPr>
      </w:pPr>
      <w:r w:rsidRPr="00616FE9">
        <w:rPr>
          <w:rFonts w:ascii="Arial" w:hAnsi="Arial" w:cs="Arial"/>
          <w:sz w:val="22"/>
          <w:szCs w:val="22"/>
          <w:lang w:val="en-US"/>
        </w:rPr>
        <w:t>These matters must go to court, except for traffic offences which can be dealt with by fine. The court can give a young person a caution or refer a matt</w:t>
      </w:r>
      <w:r w:rsidR="00A00EF7">
        <w:rPr>
          <w:rFonts w:ascii="Arial" w:hAnsi="Arial" w:cs="Arial"/>
          <w:sz w:val="22"/>
          <w:szCs w:val="22"/>
          <w:lang w:val="en-US"/>
        </w:rPr>
        <w:t>er to a YJC</w:t>
      </w:r>
      <w:r w:rsidRPr="00616FE9">
        <w:rPr>
          <w:rFonts w:ascii="Arial" w:hAnsi="Arial" w:cs="Arial"/>
          <w:sz w:val="22"/>
          <w:szCs w:val="22"/>
          <w:lang w:val="en-US"/>
        </w:rPr>
        <w:t>, even after the police have sent the matter to court</w:t>
      </w:r>
      <w:r w:rsidR="00270D80">
        <w:rPr>
          <w:rFonts w:ascii="Arial" w:hAnsi="Arial" w:cs="Arial"/>
          <w:sz w:val="22"/>
          <w:szCs w:val="22"/>
          <w:lang w:val="en-US"/>
        </w:rPr>
        <w:t>.</w:t>
      </w:r>
    </w:p>
    <w:p w:rsidR="001957FE" w:rsidRDefault="001957FE" w:rsidP="00AA7D70">
      <w:pPr>
        <w:jc w:val="both"/>
        <w:rPr>
          <w:rFonts w:ascii="Arial" w:hAnsi="Arial" w:cs="Arial"/>
          <w:sz w:val="22"/>
          <w:szCs w:val="22"/>
          <w:lang w:val="en-US"/>
        </w:rPr>
      </w:pPr>
    </w:p>
    <w:p w:rsidR="00AA7D70" w:rsidRDefault="00AA7D70" w:rsidP="00AA7D70">
      <w:pPr>
        <w:jc w:val="both"/>
        <w:rPr>
          <w:rFonts w:ascii="Arial" w:hAnsi="Arial" w:cs="Arial"/>
          <w:sz w:val="22"/>
          <w:szCs w:val="22"/>
          <w:lang w:val="en-US"/>
        </w:rPr>
      </w:pPr>
    </w:p>
    <w:p w:rsidR="00AA7D70" w:rsidRPr="00AA7D70" w:rsidRDefault="00AA7D70" w:rsidP="00A80358">
      <w:pPr>
        <w:pStyle w:val="ListParagraph"/>
        <w:numPr>
          <w:ilvl w:val="1"/>
          <w:numId w:val="34"/>
        </w:numPr>
        <w:spacing w:after="120"/>
        <w:jc w:val="both"/>
        <w:outlineLvl w:val="1"/>
        <w:rPr>
          <w:rFonts w:ascii="Arial" w:hAnsi="Arial" w:cs="Arial"/>
          <w:b/>
          <w:i/>
          <w:sz w:val="22"/>
          <w:szCs w:val="22"/>
        </w:rPr>
      </w:pPr>
      <w:bookmarkStart w:id="6" w:name="_Toc422820195"/>
      <w:r>
        <w:rPr>
          <w:rFonts w:ascii="Arial" w:hAnsi="Arial" w:cs="Arial"/>
          <w:b/>
          <w:i/>
          <w:sz w:val="22"/>
          <w:szCs w:val="22"/>
        </w:rPr>
        <w:t>CCAS workers at the Children’s Court</w:t>
      </w:r>
      <w:bookmarkEnd w:id="6"/>
    </w:p>
    <w:p w:rsidR="00974109" w:rsidRDefault="00974109" w:rsidP="00AA7D70">
      <w:pPr>
        <w:pStyle w:val="Style6"/>
        <w:widowControl/>
        <w:jc w:val="both"/>
        <w:rPr>
          <w:sz w:val="22"/>
          <w:szCs w:val="22"/>
        </w:rPr>
      </w:pPr>
      <w:r>
        <w:rPr>
          <w:sz w:val="22"/>
          <w:szCs w:val="22"/>
        </w:rPr>
        <w:t>C</w:t>
      </w:r>
      <w:r w:rsidRPr="00D86850">
        <w:rPr>
          <w:sz w:val="22"/>
          <w:szCs w:val="22"/>
        </w:rPr>
        <w:t>CAS workers provide referral and support services to children who attend the Children's Court. The presence and expertise of workers from the CCAS program facilitates the process of court list days, engaging and grounding young people in</w:t>
      </w:r>
      <w:r>
        <w:rPr>
          <w:sz w:val="22"/>
          <w:szCs w:val="22"/>
        </w:rPr>
        <w:t xml:space="preserve"> what may be</w:t>
      </w:r>
      <w:r w:rsidRPr="00D86850">
        <w:rPr>
          <w:sz w:val="22"/>
          <w:szCs w:val="22"/>
        </w:rPr>
        <w:t xml:space="preserve"> an otherwise complex and overwhelming environment. </w:t>
      </w:r>
    </w:p>
    <w:p w:rsidR="00AA7D70" w:rsidRDefault="00AA7D70" w:rsidP="00AA7D70">
      <w:pPr>
        <w:pStyle w:val="Style6"/>
        <w:widowControl/>
        <w:jc w:val="both"/>
        <w:rPr>
          <w:sz w:val="22"/>
          <w:szCs w:val="22"/>
          <w:lang w:val="en-US"/>
        </w:rPr>
      </w:pPr>
    </w:p>
    <w:p w:rsidR="00974109" w:rsidRPr="004C0139" w:rsidRDefault="00974109" w:rsidP="00AA7D70">
      <w:pPr>
        <w:pStyle w:val="Style6"/>
        <w:widowControl/>
        <w:jc w:val="both"/>
        <w:rPr>
          <w:sz w:val="22"/>
          <w:szCs w:val="22"/>
        </w:rPr>
      </w:pPr>
      <w:r w:rsidRPr="004C0139">
        <w:rPr>
          <w:sz w:val="22"/>
          <w:szCs w:val="22"/>
          <w:lang w:val="en-US"/>
        </w:rPr>
        <w:t>At the start of the day it is good prac</w:t>
      </w:r>
      <w:r w:rsidR="00903333">
        <w:rPr>
          <w:sz w:val="22"/>
          <w:szCs w:val="22"/>
          <w:lang w:val="en-US"/>
        </w:rPr>
        <w:t>tice to greet the court staff, Juvenile Justice O</w:t>
      </w:r>
      <w:r w:rsidRPr="004C0139">
        <w:rPr>
          <w:sz w:val="22"/>
          <w:szCs w:val="22"/>
          <w:lang w:val="en-US"/>
        </w:rPr>
        <w:t>fficer</w:t>
      </w:r>
      <w:r w:rsidR="00903333">
        <w:rPr>
          <w:sz w:val="22"/>
          <w:szCs w:val="22"/>
          <w:lang w:val="en-US"/>
        </w:rPr>
        <w:t>s</w:t>
      </w:r>
      <w:r w:rsidRPr="004C0139">
        <w:rPr>
          <w:sz w:val="22"/>
          <w:szCs w:val="22"/>
          <w:lang w:val="en-US"/>
        </w:rPr>
        <w:t xml:space="preserve"> and duty solicitors. Wear your badge and identify yourself as a Support Worker to clients and anyone else you are dealing with.</w:t>
      </w:r>
      <w:r w:rsidR="00926920">
        <w:rPr>
          <w:sz w:val="22"/>
          <w:szCs w:val="22"/>
          <w:lang w:val="en-US"/>
        </w:rPr>
        <w:t xml:space="preserve"> It is expected that a good working relationship with all Court stakeholders is maintained; this should include Court staff, Judicial Officers, the Children’s Legal Service, the Aboriginal Legal </w:t>
      </w:r>
      <w:r w:rsidR="00903333">
        <w:rPr>
          <w:sz w:val="22"/>
          <w:szCs w:val="22"/>
          <w:lang w:val="en-US"/>
        </w:rPr>
        <w:t>Service (NSW/ACT), Juvenile Justice, Prosecutors, Justice Health, private legal practitioners and referral agencies.</w:t>
      </w:r>
    </w:p>
    <w:p w:rsidR="00AA7D70" w:rsidRDefault="00AA7D70" w:rsidP="00AA7D70">
      <w:pPr>
        <w:pStyle w:val="Style6"/>
        <w:widowControl/>
        <w:jc w:val="both"/>
        <w:rPr>
          <w:sz w:val="22"/>
          <w:szCs w:val="22"/>
        </w:rPr>
      </w:pPr>
    </w:p>
    <w:p w:rsidR="00974109" w:rsidRDefault="00974109" w:rsidP="00AA7D70">
      <w:pPr>
        <w:pStyle w:val="Style6"/>
        <w:widowControl/>
        <w:jc w:val="both"/>
        <w:rPr>
          <w:sz w:val="22"/>
          <w:szCs w:val="22"/>
        </w:rPr>
      </w:pPr>
      <w:r>
        <w:rPr>
          <w:sz w:val="22"/>
          <w:szCs w:val="22"/>
        </w:rPr>
        <w:t>A CCAS worker coordinates a registration and information function at the Children's Court which contributes to the smooth operation of the justice system. This registration process generally involves CCAS workers:</w:t>
      </w:r>
    </w:p>
    <w:p w:rsidR="00323D76" w:rsidRDefault="002868A6" w:rsidP="00A80358">
      <w:pPr>
        <w:pStyle w:val="Style6"/>
        <w:widowControl/>
        <w:numPr>
          <w:ilvl w:val="0"/>
          <w:numId w:val="4"/>
        </w:numPr>
        <w:spacing w:before="120"/>
        <w:jc w:val="both"/>
        <w:rPr>
          <w:sz w:val="22"/>
          <w:szCs w:val="22"/>
        </w:rPr>
      </w:pPr>
      <w:r>
        <w:rPr>
          <w:sz w:val="22"/>
          <w:szCs w:val="22"/>
        </w:rPr>
        <w:t>Approaching young person</w:t>
      </w:r>
      <w:r w:rsidR="00974109">
        <w:rPr>
          <w:sz w:val="22"/>
          <w:szCs w:val="22"/>
        </w:rPr>
        <w:t>s appearing before the court and noting their presence on the 'Attendance List' (Appendix 1) or 'AVO Attendance List' (Appendix 2) as appropriate</w:t>
      </w:r>
      <w:r w:rsidR="00AA7D70">
        <w:rPr>
          <w:sz w:val="22"/>
          <w:szCs w:val="22"/>
        </w:rPr>
        <w:t>.</w:t>
      </w:r>
    </w:p>
    <w:p w:rsidR="00974109" w:rsidRPr="00323D76" w:rsidRDefault="00974109" w:rsidP="00A80358">
      <w:pPr>
        <w:pStyle w:val="Style6"/>
        <w:widowControl/>
        <w:numPr>
          <w:ilvl w:val="0"/>
          <w:numId w:val="4"/>
        </w:numPr>
        <w:spacing w:before="120"/>
        <w:jc w:val="both"/>
        <w:rPr>
          <w:sz w:val="22"/>
          <w:szCs w:val="22"/>
        </w:rPr>
      </w:pPr>
      <w:r w:rsidRPr="00323D76">
        <w:rPr>
          <w:sz w:val="22"/>
          <w:szCs w:val="22"/>
        </w:rPr>
        <w:t xml:space="preserve">If the young person does not have a solicitor, facilitating contact between </w:t>
      </w:r>
      <w:r w:rsidR="0037243A" w:rsidRPr="00323D76">
        <w:rPr>
          <w:sz w:val="22"/>
          <w:szCs w:val="22"/>
        </w:rPr>
        <w:t>Legal Aid NSW</w:t>
      </w:r>
      <w:r w:rsidRPr="00323D76">
        <w:rPr>
          <w:sz w:val="22"/>
          <w:szCs w:val="22"/>
        </w:rPr>
        <w:t xml:space="preserve"> or the Aboriginal Legal Service </w:t>
      </w:r>
      <w:r w:rsidR="00323D76">
        <w:rPr>
          <w:sz w:val="22"/>
          <w:szCs w:val="22"/>
        </w:rPr>
        <w:t xml:space="preserve">NSW/ACT Ltd </w:t>
      </w:r>
      <w:r w:rsidRPr="00323D76">
        <w:rPr>
          <w:sz w:val="22"/>
          <w:szCs w:val="22"/>
        </w:rPr>
        <w:t>(ALS), as appropriate</w:t>
      </w:r>
      <w:r w:rsidR="00AA7D70">
        <w:rPr>
          <w:sz w:val="22"/>
          <w:szCs w:val="22"/>
        </w:rPr>
        <w:t>.</w:t>
      </w:r>
    </w:p>
    <w:p w:rsidR="00974109" w:rsidRPr="009F2058" w:rsidRDefault="00974109" w:rsidP="00A80358">
      <w:pPr>
        <w:pStyle w:val="Style6"/>
        <w:widowControl/>
        <w:numPr>
          <w:ilvl w:val="0"/>
          <w:numId w:val="4"/>
        </w:numPr>
        <w:spacing w:before="120"/>
        <w:jc w:val="both"/>
        <w:rPr>
          <w:sz w:val="22"/>
          <w:szCs w:val="22"/>
        </w:rPr>
      </w:pPr>
      <w:r>
        <w:rPr>
          <w:sz w:val="22"/>
          <w:szCs w:val="22"/>
        </w:rPr>
        <w:t>Provide information to the young person about the court processes including court lists, which room number their matter will be heard in and the location of amenities, if required</w:t>
      </w:r>
      <w:r w:rsidR="00AA7D70">
        <w:rPr>
          <w:sz w:val="22"/>
          <w:szCs w:val="22"/>
        </w:rPr>
        <w:t>.</w:t>
      </w:r>
    </w:p>
    <w:p w:rsidR="00B919E4" w:rsidRDefault="00974109" w:rsidP="00A80358">
      <w:pPr>
        <w:pStyle w:val="Style6"/>
        <w:widowControl/>
        <w:numPr>
          <w:ilvl w:val="0"/>
          <w:numId w:val="4"/>
        </w:numPr>
        <w:spacing w:before="120"/>
        <w:jc w:val="both"/>
        <w:rPr>
          <w:sz w:val="22"/>
          <w:szCs w:val="22"/>
        </w:rPr>
      </w:pPr>
      <w:r>
        <w:rPr>
          <w:sz w:val="22"/>
          <w:szCs w:val="22"/>
        </w:rPr>
        <w:t>Maintain statistical information on the 'Daily Data Form' (Appendix 5)</w:t>
      </w:r>
      <w:r w:rsidR="00AA7D70">
        <w:rPr>
          <w:sz w:val="22"/>
          <w:szCs w:val="22"/>
        </w:rPr>
        <w:t>.</w:t>
      </w:r>
    </w:p>
    <w:p w:rsidR="00B731DD" w:rsidRPr="00B731DD" w:rsidRDefault="00B731DD" w:rsidP="00B731DD">
      <w:pPr>
        <w:rPr>
          <w:rFonts w:ascii="Arial" w:hAnsi="Arial" w:cs="Arial"/>
          <w:sz w:val="22"/>
          <w:szCs w:val="22"/>
        </w:rPr>
      </w:pPr>
    </w:p>
    <w:p w:rsidR="00974109" w:rsidRPr="00B731DD" w:rsidRDefault="00974109" w:rsidP="00B731DD">
      <w:pPr>
        <w:rPr>
          <w:rFonts w:ascii="Arial" w:eastAsiaTheme="minorEastAsia" w:hAnsi="Arial" w:cs="Arial"/>
          <w:sz w:val="22"/>
          <w:szCs w:val="22"/>
        </w:rPr>
      </w:pPr>
      <w:r w:rsidRPr="00B731DD">
        <w:rPr>
          <w:rFonts w:ascii="Arial" w:hAnsi="Arial" w:cs="Arial"/>
          <w:sz w:val="22"/>
          <w:szCs w:val="22"/>
        </w:rPr>
        <w:t>In addition to the registration function that CCAS workers provide in court, their role in providing referrals addresses individual young person's specific needs and can improve the outcomes they obtain from the legal system.</w:t>
      </w:r>
    </w:p>
    <w:p w:rsidR="00974109" w:rsidRDefault="00974109" w:rsidP="00D408DD">
      <w:pPr>
        <w:jc w:val="both"/>
        <w:rPr>
          <w:rFonts w:ascii="Arial" w:hAnsi="Arial" w:cs="Arial"/>
          <w:sz w:val="22"/>
          <w:szCs w:val="22"/>
        </w:rPr>
      </w:pPr>
    </w:p>
    <w:p w:rsidR="00AA7D70" w:rsidRDefault="00AA7D70" w:rsidP="00D408DD">
      <w:pPr>
        <w:jc w:val="both"/>
        <w:rPr>
          <w:rFonts w:ascii="Arial" w:hAnsi="Arial" w:cs="Arial"/>
          <w:sz w:val="22"/>
          <w:szCs w:val="22"/>
        </w:rPr>
      </w:pPr>
    </w:p>
    <w:p w:rsidR="00AA7D70" w:rsidRPr="00AA7D70" w:rsidRDefault="00AA7D70" w:rsidP="00A80358">
      <w:pPr>
        <w:pStyle w:val="ListParagraph"/>
        <w:numPr>
          <w:ilvl w:val="1"/>
          <w:numId w:val="34"/>
        </w:numPr>
        <w:jc w:val="both"/>
        <w:outlineLvl w:val="1"/>
        <w:rPr>
          <w:rFonts w:ascii="Arial" w:hAnsi="Arial" w:cs="Arial"/>
          <w:b/>
          <w:i/>
          <w:sz w:val="22"/>
          <w:szCs w:val="22"/>
        </w:rPr>
      </w:pPr>
      <w:bookmarkStart w:id="7" w:name="_Toc422820196"/>
      <w:r>
        <w:rPr>
          <w:rFonts w:ascii="Arial" w:hAnsi="Arial" w:cs="Arial"/>
          <w:b/>
          <w:i/>
          <w:sz w:val="22"/>
          <w:szCs w:val="22"/>
        </w:rPr>
        <w:t>Making contact with Young People</w:t>
      </w:r>
      <w:bookmarkEnd w:id="7"/>
    </w:p>
    <w:p w:rsidR="00974109" w:rsidRPr="00974109" w:rsidRDefault="00974109" w:rsidP="00D408DD">
      <w:pPr>
        <w:jc w:val="both"/>
        <w:rPr>
          <w:rFonts w:ascii="Arial" w:hAnsi="Arial" w:cs="Arial"/>
          <w:sz w:val="22"/>
          <w:szCs w:val="22"/>
        </w:rPr>
      </w:pPr>
    </w:p>
    <w:p w:rsidR="00974109" w:rsidRPr="00DE5BE4" w:rsidRDefault="00974109" w:rsidP="00D408DD">
      <w:pPr>
        <w:jc w:val="both"/>
        <w:rPr>
          <w:rFonts w:ascii="Arial" w:hAnsi="Arial" w:cs="Arial"/>
          <w:sz w:val="22"/>
          <w:szCs w:val="22"/>
        </w:rPr>
      </w:pPr>
      <w:r w:rsidRPr="00DE5BE4">
        <w:rPr>
          <w:rFonts w:ascii="Arial" w:hAnsi="Arial" w:cs="Arial"/>
          <w:sz w:val="22"/>
          <w:szCs w:val="22"/>
        </w:rPr>
        <w:t>CCAS workers should endeavour to make contact with every young person attending court on the day the CCAS is in attendance, in relation to any matter except care and protection</w:t>
      </w:r>
      <w:r>
        <w:rPr>
          <w:rFonts w:ascii="Arial" w:hAnsi="Arial" w:cs="Arial"/>
          <w:sz w:val="22"/>
          <w:szCs w:val="22"/>
        </w:rPr>
        <w:t xml:space="preserve"> and matters where a young person is in custody</w:t>
      </w:r>
      <w:r w:rsidRPr="00DE5BE4">
        <w:rPr>
          <w:rFonts w:ascii="Arial" w:hAnsi="Arial" w:cs="Arial"/>
          <w:sz w:val="22"/>
          <w:szCs w:val="22"/>
        </w:rPr>
        <w:t>. There are some young people that CCAS workers will be unable to speak to, particularly young people in custody, in which case the support workers should make an effort to support the young person's family or support people.</w:t>
      </w:r>
    </w:p>
    <w:p w:rsidR="002A5850" w:rsidRDefault="002A5850" w:rsidP="00D408DD">
      <w:pPr>
        <w:jc w:val="both"/>
        <w:rPr>
          <w:rFonts w:ascii="Arial" w:hAnsi="Arial" w:cs="Arial"/>
          <w:sz w:val="22"/>
          <w:szCs w:val="22"/>
        </w:rPr>
      </w:pPr>
    </w:p>
    <w:p w:rsidR="002A5850" w:rsidRPr="00974109" w:rsidRDefault="002A5850" w:rsidP="00D408DD">
      <w:pPr>
        <w:jc w:val="both"/>
        <w:rPr>
          <w:rFonts w:ascii="Arial" w:hAnsi="Arial" w:cs="Arial"/>
          <w:sz w:val="22"/>
          <w:szCs w:val="22"/>
        </w:rPr>
      </w:pPr>
    </w:p>
    <w:p w:rsidR="006F1DA4" w:rsidRPr="00552580" w:rsidRDefault="006F1DA4" w:rsidP="00AA7D70">
      <w:pPr>
        <w:pStyle w:val="ListParagraph"/>
        <w:numPr>
          <w:ilvl w:val="0"/>
          <w:numId w:val="1"/>
        </w:numPr>
        <w:jc w:val="both"/>
        <w:outlineLvl w:val="0"/>
        <w:rPr>
          <w:rFonts w:ascii="Arial" w:hAnsi="Arial" w:cs="Arial"/>
          <w:b/>
          <w:sz w:val="28"/>
          <w:szCs w:val="28"/>
        </w:rPr>
      </w:pPr>
      <w:bookmarkStart w:id="8" w:name="_Toc422820197"/>
      <w:r w:rsidRPr="00552580">
        <w:rPr>
          <w:rFonts w:ascii="Arial" w:hAnsi="Arial" w:cs="Arial"/>
          <w:b/>
          <w:sz w:val="28"/>
          <w:szCs w:val="28"/>
        </w:rPr>
        <w:t>The Law</w:t>
      </w:r>
      <w:bookmarkEnd w:id="8"/>
    </w:p>
    <w:p w:rsidR="00E259F6" w:rsidRPr="00E259F6" w:rsidRDefault="00E259F6" w:rsidP="00E259F6">
      <w:pPr>
        <w:jc w:val="both"/>
        <w:outlineLvl w:val="1"/>
        <w:rPr>
          <w:rFonts w:ascii="Arial" w:hAnsi="Arial" w:cs="Arial"/>
          <w:b/>
          <w:i/>
          <w:vanish/>
          <w:sz w:val="22"/>
          <w:szCs w:val="22"/>
        </w:rPr>
      </w:pPr>
    </w:p>
    <w:p w:rsidR="00E259F6" w:rsidRPr="00E259F6" w:rsidRDefault="00E259F6" w:rsidP="00A80358">
      <w:pPr>
        <w:pStyle w:val="ListParagraph"/>
        <w:numPr>
          <w:ilvl w:val="1"/>
          <w:numId w:val="36"/>
        </w:numPr>
        <w:jc w:val="both"/>
        <w:outlineLvl w:val="1"/>
        <w:rPr>
          <w:rFonts w:ascii="Arial" w:hAnsi="Arial" w:cs="Arial"/>
          <w:b/>
          <w:i/>
          <w:sz w:val="22"/>
          <w:szCs w:val="22"/>
        </w:rPr>
      </w:pPr>
      <w:bookmarkStart w:id="9" w:name="_Toc422820198"/>
      <w:r w:rsidRPr="00E259F6">
        <w:rPr>
          <w:rFonts w:ascii="Arial" w:hAnsi="Arial" w:cs="Arial"/>
          <w:b/>
          <w:i/>
          <w:sz w:val="22"/>
          <w:szCs w:val="22"/>
        </w:rPr>
        <w:t>Overview of the Laws as it relates to young persons</w:t>
      </w:r>
      <w:bookmarkEnd w:id="9"/>
    </w:p>
    <w:p w:rsidR="00E259F6" w:rsidRPr="00E259F6" w:rsidRDefault="00E259F6" w:rsidP="00E259F6">
      <w:pPr>
        <w:jc w:val="both"/>
        <w:rPr>
          <w:rFonts w:ascii="Arial" w:hAnsi="Arial" w:cs="Arial"/>
          <w:b/>
          <w:sz w:val="22"/>
          <w:szCs w:val="22"/>
        </w:rPr>
      </w:pPr>
    </w:p>
    <w:p w:rsidR="0048185E" w:rsidRDefault="0048185E" w:rsidP="00E259F6">
      <w:pPr>
        <w:spacing w:after="120"/>
        <w:jc w:val="both"/>
        <w:rPr>
          <w:rFonts w:ascii="Arial" w:hAnsi="Arial" w:cs="Arial"/>
          <w:sz w:val="22"/>
          <w:szCs w:val="22"/>
          <w:lang w:val="en-US"/>
        </w:rPr>
      </w:pPr>
      <w:r w:rsidRPr="0048185E">
        <w:rPr>
          <w:rFonts w:ascii="Arial" w:hAnsi="Arial" w:cs="Arial"/>
          <w:sz w:val="22"/>
          <w:szCs w:val="22"/>
          <w:lang w:val="en-US"/>
        </w:rPr>
        <w:t>All criminal proceedings brought against people under 18 will go to the Children's Court first. Most matters can be finalised at the Children's Court. However, some matters are so serious that they cannot be finalised by the Children's Court. These matters are serious children's indictable offences and are dealt with at the District or Supreme Court. These kinds of matters include:</w:t>
      </w:r>
    </w:p>
    <w:p w:rsidR="0048185E" w:rsidRPr="0048185E" w:rsidRDefault="00E259F6" w:rsidP="00A80358">
      <w:pPr>
        <w:numPr>
          <w:ilvl w:val="0"/>
          <w:numId w:val="6"/>
        </w:numPr>
        <w:ind w:left="357" w:hanging="357"/>
        <w:jc w:val="both"/>
        <w:rPr>
          <w:rFonts w:ascii="Arial" w:hAnsi="Arial" w:cs="Arial"/>
          <w:sz w:val="22"/>
          <w:szCs w:val="22"/>
          <w:lang w:val="en-US"/>
        </w:rPr>
      </w:pPr>
      <w:r>
        <w:rPr>
          <w:rFonts w:ascii="Arial" w:hAnsi="Arial" w:cs="Arial"/>
          <w:sz w:val="22"/>
          <w:szCs w:val="22"/>
          <w:lang w:val="en-US"/>
        </w:rPr>
        <w:t>ho</w:t>
      </w:r>
      <w:r w:rsidR="0048185E" w:rsidRPr="0048185E">
        <w:rPr>
          <w:rFonts w:ascii="Arial" w:hAnsi="Arial" w:cs="Arial"/>
          <w:sz w:val="22"/>
          <w:szCs w:val="22"/>
          <w:lang w:val="en-US"/>
        </w:rPr>
        <w:t>micide</w:t>
      </w:r>
      <w:r>
        <w:rPr>
          <w:rFonts w:ascii="Arial" w:hAnsi="Arial" w:cs="Arial"/>
          <w:sz w:val="22"/>
          <w:szCs w:val="22"/>
          <w:lang w:val="en-US"/>
        </w:rPr>
        <w:t>;</w:t>
      </w:r>
    </w:p>
    <w:p w:rsidR="00E259F6" w:rsidRDefault="0048185E" w:rsidP="00A80358">
      <w:pPr>
        <w:numPr>
          <w:ilvl w:val="0"/>
          <w:numId w:val="6"/>
        </w:numPr>
        <w:ind w:left="357" w:hanging="357"/>
        <w:jc w:val="both"/>
        <w:rPr>
          <w:rFonts w:ascii="Arial" w:hAnsi="Arial" w:cs="Arial"/>
          <w:sz w:val="22"/>
          <w:szCs w:val="22"/>
          <w:lang w:val="en-US"/>
        </w:rPr>
      </w:pPr>
      <w:r w:rsidRPr="00E259F6">
        <w:rPr>
          <w:rFonts w:ascii="Arial" w:hAnsi="Arial" w:cs="Arial"/>
          <w:sz w:val="22"/>
          <w:szCs w:val="22"/>
          <w:lang w:val="en-US"/>
        </w:rPr>
        <w:t>aggravated sexual assault in company</w:t>
      </w:r>
      <w:r w:rsidR="00E259F6" w:rsidRPr="00E259F6">
        <w:rPr>
          <w:rFonts w:ascii="Arial" w:hAnsi="Arial" w:cs="Arial"/>
          <w:sz w:val="22"/>
          <w:szCs w:val="22"/>
          <w:lang w:val="en-US"/>
        </w:rPr>
        <w:t>; and</w:t>
      </w:r>
    </w:p>
    <w:p w:rsidR="0048185E" w:rsidRPr="00E259F6" w:rsidRDefault="0048185E" w:rsidP="00A80358">
      <w:pPr>
        <w:numPr>
          <w:ilvl w:val="0"/>
          <w:numId w:val="6"/>
        </w:numPr>
        <w:ind w:left="357" w:hanging="357"/>
        <w:jc w:val="both"/>
        <w:rPr>
          <w:rFonts w:ascii="Arial" w:hAnsi="Arial" w:cs="Arial"/>
          <w:sz w:val="22"/>
          <w:szCs w:val="22"/>
          <w:lang w:val="en-US"/>
        </w:rPr>
      </w:pPr>
      <w:r w:rsidRPr="00E259F6">
        <w:rPr>
          <w:rFonts w:ascii="Arial" w:hAnsi="Arial" w:cs="Arial"/>
          <w:sz w:val="22"/>
          <w:szCs w:val="22"/>
          <w:lang w:val="en-US"/>
        </w:rPr>
        <w:t>armed robbery with a dangerous weapon (i.e. firearm)</w:t>
      </w:r>
      <w:r w:rsidR="00E259F6">
        <w:rPr>
          <w:rFonts w:ascii="Arial" w:hAnsi="Arial" w:cs="Arial"/>
          <w:sz w:val="22"/>
          <w:szCs w:val="22"/>
          <w:lang w:val="en-US"/>
        </w:rPr>
        <w:t>.</w:t>
      </w:r>
    </w:p>
    <w:p w:rsidR="0048185E" w:rsidRPr="0048185E" w:rsidRDefault="0048185E" w:rsidP="00D408DD">
      <w:pPr>
        <w:jc w:val="both"/>
        <w:rPr>
          <w:rFonts w:ascii="Arial" w:hAnsi="Arial" w:cs="Arial"/>
          <w:sz w:val="22"/>
          <w:szCs w:val="22"/>
          <w:lang w:val="en-US"/>
        </w:rPr>
      </w:pPr>
    </w:p>
    <w:p w:rsidR="0048185E" w:rsidRPr="0048185E" w:rsidRDefault="0048185E" w:rsidP="00D408DD">
      <w:pPr>
        <w:jc w:val="both"/>
        <w:rPr>
          <w:rFonts w:ascii="Arial" w:hAnsi="Arial" w:cs="Arial"/>
          <w:sz w:val="22"/>
          <w:szCs w:val="22"/>
          <w:lang w:val="en-US"/>
        </w:rPr>
      </w:pPr>
      <w:r w:rsidRPr="0048185E">
        <w:rPr>
          <w:rFonts w:ascii="Arial" w:hAnsi="Arial" w:cs="Arial"/>
          <w:sz w:val="22"/>
          <w:szCs w:val="22"/>
          <w:lang w:val="en-US"/>
        </w:rPr>
        <w:t>Note that some parties may choose to have the matter dealt with at a higher court even if it can be dealt with to finality at the Children's Court. The Children's Court magistrate has the final say as to whether the matter is referred to a higher court.</w:t>
      </w:r>
    </w:p>
    <w:p w:rsidR="00E259F6" w:rsidRDefault="00E259F6" w:rsidP="00D408DD">
      <w:pPr>
        <w:jc w:val="both"/>
        <w:rPr>
          <w:rFonts w:ascii="Arial" w:hAnsi="Arial" w:cs="Arial"/>
          <w:sz w:val="22"/>
          <w:szCs w:val="22"/>
          <w:lang w:val="en-US"/>
        </w:rPr>
      </w:pPr>
    </w:p>
    <w:p w:rsidR="0048185E" w:rsidRDefault="0048185E" w:rsidP="00D408DD">
      <w:pPr>
        <w:jc w:val="both"/>
        <w:rPr>
          <w:rFonts w:ascii="Arial" w:hAnsi="Arial" w:cs="Arial"/>
          <w:sz w:val="22"/>
          <w:szCs w:val="22"/>
          <w:lang w:val="en-US"/>
        </w:rPr>
      </w:pPr>
      <w:r w:rsidRPr="0048185E">
        <w:rPr>
          <w:rFonts w:ascii="Arial" w:hAnsi="Arial" w:cs="Arial"/>
          <w:sz w:val="22"/>
          <w:szCs w:val="22"/>
          <w:lang w:val="en-US"/>
        </w:rPr>
        <w:t>It is a general principle of Australian law that all defendants (this means, those persons who are defending themselves against a criminal charge) are presumed innocent until they are proven guilty by a court. Naturally, this includes young people under the age of 18. Unless the defendant pleads guilty in court, it is the job of the prosecutor (usually part of the police) or, for more serious cases, the Department of Public Prosecutions (DPP) to prove to the court, beyond reasonable doubt, that the defendant is guilty of the offence.</w:t>
      </w:r>
    </w:p>
    <w:p w:rsidR="008F7C81" w:rsidRPr="0048185E" w:rsidRDefault="008F7C81" w:rsidP="00D408DD">
      <w:pPr>
        <w:jc w:val="both"/>
        <w:rPr>
          <w:rFonts w:ascii="Arial" w:hAnsi="Arial" w:cs="Arial"/>
          <w:sz w:val="22"/>
          <w:szCs w:val="22"/>
          <w:lang w:val="en-US"/>
        </w:rPr>
      </w:pPr>
    </w:p>
    <w:p w:rsidR="0048185E" w:rsidRDefault="0048185E" w:rsidP="00E259F6">
      <w:pPr>
        <w:spacing w:after="120"/>
        <w:jc w:val="both"/>
        <w:rPr>
          <w:rFonts w:ascii="Arial" w:hAnsi="Arial" w:cs="Arial"/>
          <w:sz w:val="22"/>
          <w:szCs w:val="22"/>
          <w:lang w:val="en-US"/>
        </w:rPr>
      </w:pPr>
      <w:r w:rsidRPr="0048185E">
        <w:rPr>
          <w:rFonts w:ascii="Arial" w:hAnsi="Arial" w:cs="Arial"/>
          <w:sz w:val="22"/>
          <w:szCs w:val="22"/>
          <w:lang w:val="en-US"/>
        </w:rPr>
        <w:t>Generally, a criminal offence is made up of:</w:t>
      </w:r>
    </w:p>
    <w:p w:rsidR="0048185E" w:rsidRPr="0048185E" w:rsidRDefault="0048185E" w:rsidP="00A80358">
      <w:pPr>
        <w:numPr>
          <w:ilvl w:val="0"/>
          <w:numId w:val="7"/>
        </w:numPr>
        <w:spacing w:after="120"/>
        <w:jc w:val="both"/>
        <w:rPr>
          <w:rFonts w:ascii="Arial" w:hAnsi="Arial" w:cs="Arial"/>
          <w:sz w:val="22"/>
          <w:szCs w:val="22"/>
          <w:lang w:val="en-US"/>
        </w:rPr>
      </w:pPr>
      <w:r w:rsidRPr="0048185E">
        <w:rPr>
          <w:rFonts w:ascii="Arial" w:hAnsi="Arial" w:cs="Arial"/>
          <w:sz w:val="22"/>
          <w:szCs w:val="22"/>
          <w:lang w:val="en-US"/>
        </w:rPr>
        <w:t xml:space="preserve">the act of physically committing an offence (this is called the </w:t>
      </w:r>
      <w:r w:rsidRPr="0048185E">
        <w:rPr>
          <w:rFonts w:ascii="Arial" w:hAnsi="Arial" w:cs="Arial"/>
          <w:i/>
          <w:iCs/>
          <w:sz w:val="22"/>
          <w:szCs w:val="22"/>
          <w:lang w:val="en-US"/>
        </w:rPr>
        <w:t xml:space="preserve">actus reus), </w:t>
      </w:r>
      <w:r w:rsidRPr="0048185E">
        <w:rPr>
          <w:rFonts w:ascii="Arial" w:hAnsi="Arial" w:cs="Arial"/>
          <w:sz w:val="22"/>
          <w:szCs w:val="22"/>
          <w:lang w:val="en-US"/>
        </w:rPr>
        <w:t>and</w:t>
      </w:r>
    </w:p>
    <w:p w:rsidR="0048185E" w:rsidRPr="0048185E" w:rsidRDefault="0048185E" w:rsidP="00A80358">
      <w:pPr>
        <w:numPr>
          <w:ilvl w:val="0"/>
          <w:numId w:val="7"/>
        </w:numPr>
        <w:jc w:val="both"/>
        <w:rPr>
          <w:rFonts w:ascii="Arial" w:hAnsi="Arial" w:cs="Arial"/>
          <w:sz w:val="22"/>
          <w:szCs w:val="22"/>
          <w:lang w:val="en-US"/>
        </w:rPr>
      </w:pPr>
      <w:r w:rsidRPr="0048185E">
        <w:rPr>
          <w:rFonts w:ascii="Arial" w:hAnsi="Arial" w:cs="Arial"/>
          <w:sz w:val="22"/>
          <w:szCs w:val="22"/>
          <w:lang w:val="en-US"/>
        </w:rPr>
        <w:t xml:space="preserve">the mental element of an offence (the </w:t>
      </w:r>
      <w:r w:rsidRPr="0048185E">
        <w:rPr>
          <w:rFonts w:ascii="Arial" w:hAnsi="Arial" w:cs="Arial"/>
          <w:i/>
          <w:iCs/>
          <w:sz w:val="22"/>
          <w:szCs w:val="22"/>
          <w:lang w:val="en-US"/>
        </w:rPr>
        <w:t xml:space="preserve">mens rea). </w:t>
      </w:r>
      <w:r w:rsidRPr="0048185E">
        <w:rPr>
          <w:rFonts w:ascii="Arial" w:hAnsi="Arial" w:cs="Arial"/>
          <w:sz w:val="22"/>
          <w:szCs w:val="22"/>
          <w:lang w:val="en-US"/>
        </w:rPr>
        <w:t>The mental element is usually composed of having the intention to commit an offence but can also include recklessness, negligence, dishonesty or malice.</w:t>
      </w:r>
    </w:p>
    <w:p w:rsidR="0048185E" w:rsidRPr="0048185E" w:rsidRDefault="0048185E" w:rsidP="00D408DD">
      <w:pPr>
        <w:jc w:val="both"/>
        <w:rPr>
          <w:rFonts w:ascii="Arial" w:hAnsi="Arial" w:cs="Arial"/>
          <w:sz w:val="22"/>
          <w:szCs w:val="22"/>
        </w:rPr>
      </w:pPr>
    </w:p>
    <w:p w:rsidR="00324A63" w:rsidRDefault="0048185E" w:rsidP="00D408DD">
      <w:pPr>
        <w:jc w:val="both"/>
        <w:rPr>
          <w:rFonts w:ascii="Arial" w:hAnsi="Arial" w:cs="Arial"/>
          <w:sz w:val="22"/>
          <w:szCs w:val="22"/>
          <w:lang w:val="en-US"/>
        </w:rPr>
      </w:pPr>
      <w:r w:rsidRPr="0048185E">
        <w:rPr>
          <w:rFonts w:ascii="Arial" w:hAnsi="Arial" w:cs="Arial"/>
          <w:sz w:val="22"/>
          <w:szCs w:val="22"/>
          <w:lang w:val="en-US"/>
        </w:rPr>
        <w:t xml:space="preserve">This means that the prosecution has to prove both elements are present before the defendant will be found guilty of committing an offence. For example, if Kelly took a mobile phone from Ned's place but she thought it was her phone then she is not guilty of theft, because there is no </w:t>
      </w:r>
      <w:r w:rsidRPr="0048185E">
        <w:rPr>
          <w:rFonts w:ascii="Arial" w:hAnsi="Arial" w:cs="Arial"/>
          <w:i/>
          <w:iCs/>
          <w:sz w:val="22"/>
          <w:szCs w:val="22"/>
          <w:lang w:val="en-US"/>
        </w:rPr>
        <w:t xml:space="preserve">mens rea. </w:t>
      </w:r>
      <w:r w:rsidRPr="0048185E">
        <w:rPr>
          <w:rFonts w:ascii="Arial" w:hAnsi="Arial" w:cs="Arial"/>
          <w:sz w:val="22"/>
          <w:szCs w:val="22"/>
          <w:lang w:val="en-US"/>
        </w:rPr>
        <w:t>However, if she did exactly the same thing knowing that the phone belonged to Ned and knowing that he did not consent to her taking the phone then she is guilty of an offence because she actually and mentally committed the offence of theft.</w:t>
      </w:r>
    </w:p>
    <w:p w:rsidR="00324A63" w:rsidRDefault="00324A63" w:rsidP="00D408DD">
      <w:pPr>
        <w:jc w:val="both"/>
        <w:rPr>
          <w:rFonts w:ascii="Arial" w:hAnsi="Arial" w:cs="Arial"/>
          <w:sz w:val="22"/>
          <w:szCs w:val="22"/>
          <w:lang w:val="en-US"/>
        </w:rPr>
      </w:pPr>
    </w:p>
    <w:p w:rsidR="0048185E" w:rsidRPr="0048185E" w:rsidRDefault="0048185E" w:rsidP="00D408DD">
      <w:pPr>
        <w:jc w:val="both"/>
        <w:rPr>
          <w:rFonts w:ascii="Arial" w:hAnsi="Arial" w:cs="Arial"/>
          <w:sz w:val="22"/>
          <w:szCs w:val="22"/>
          <w:lang w:val="en-US"/>
        </w:rPr>
      </w:pPr>
      <w:r w:rsidRPr="0048185E">
        <w:rPr>
          <w:rFonts w:ascii="Arial" w:hAnsi="Arial" w:cs="Arial"/>
          <w:sz w:val="22"/>
          <w:szCs w:val="22"/>
          <w:lang w:val="en-US"/>
        </w:rPr>
        <w:t xml:space="preserve">A young person who is aged between ten and 14 has an additional protection in the law. This protection is referred to as </w:t>
      </w:r>
      <w:r w:rsidRPr="0048185E">
        <w:rPr>
          <w:rFonts w:ascii="Arial" w:hAnsi="Arial" w:cs="Arial"/>
          <w:i/>
          <w:iCs/>
          <w:sz w:val="22"/>
          <w:szCs w:val="22"/>
          <w:lang w:val="en-US"/>
        </w:rPr>
        <w:t xml:space="preserve">doli in capax' </w:t>
      </w:r>
      <w:r w:rsidRPr="0048185E">
        <w:rPr>
          <w:rFonts w:ascii="Arial" w:hAnsi="Arial" w:cs="Arial"/>
          <w:sz w:val="22"/>
          <w:szCs w:val="22"/>
          <w:lang w:val="en-US"/>
        </w:rPr>
        <w:t xml:space="preserve">(meaning 'incapable of doing wrong') and means that the prosecution has the additional burden of proving that the young defendant knew what they were doing was seriously wrong (and not just that they had the </w:t>
      </w:r>
      <w:r w:rsidRPr="0048185E">
        <w:rPr>
          <w:rFonts w:ascii="Arial" w:hAnsi="Arial" w:cs="Arial"/>
          <w:i/>
          <w:iCs/>
          <w:sz w:val="22"/>
          <w:szCs w:val="22"/>
          <w:lang w:val="en-US"/>
        </w:rPr>
        <w:t xml:space="preserve">mens rea </w:t>
      </w:r>
      <w:r w:rsidRPr="0048185E">
        <w:rPr>
          <w:rFonts w:ascii="Arial" w:hAnsi="Arial" w:cs="Arial"/>
          <w:sz w:val="22"/>
          <w:szCs w:val="22"/>
          <w:lang w:val="en-US"/>
        </w:rPr>
        <w:t>regarding an offence). The prosecution can rely on the circumstances surrounding the offence to prove the young person had knowledge that an act they committed was seriously wrong. The prosecution can also rely on psychologists' reports, letters from teachers, past criminal records and other independent evidence to prove the young person's knowledge that their action was seriously wrong. If the prosecution can't show that the young person knew that what they were doing was seriously wrong, the charges against them will not be proven beyond a reasonable doubt and the young person will be found to be 'not guilty'.</w:t>
      </w:r>
      <w:r w:rsidR="00353923">
        <w:rPr>
          <w:rFonts w:ascii="Arial" w:hAnsi="Arial" w:cs="Arial"/>
          <w:sz w:val="22"/>
          <w:szCs w:val="22"/>
          <w:lang w:val="en-US"/>
        </w:rPr>
        <w:t xml:space="preserve"> </w:t>
      </w:r>
      <w:r w:rsidRPr="0048185E">
        <w:rPr>
          <w:rFonts w:ascii="Arial" w:hAnsi="Arial" w:cs="Arial"/>
          <w:sz w:val="22"/>
          <w:szCs w:val="22"/>
          <w:lang w:val="en-US"/>
        </w:rPr>
        <w:t>It is important to note that it is the State government, not the Federal government in Canberra that makes most of the criminal laws that are applied in New South Wales.</w:t>
      </w:r>
    </w:p>
    <w:p w:rsidR="0048185E" w:rsidRDefault="0048185E" w:rsidP="00D408DD">
      <w:pPr>
        <w:jc w:val="both"/>
        <w:rPr>
          <w:rFonts w:ascii="Arial" w:hAnsi="Arial" w:cs="Arial"/>
          <w:sz w:val="22"/>
          <w:szCs w:val="22"/>
        </w:rPr>
      </w:pPr>
    </w:p>
    <w:p w:rsidR="00E259F6" w:rsidRDefault="00E259F6" w:rsidP="00D408DD">
      <w:pPr>
        <w:jc w:val="both"/>
        <w:rPr>
          <w:rFonts w:ascii="Arial" w:hAnsi="Arial" w:cs="Arial"/>
          <w:sz w:val="22"/>
          <w:szCs w:val="22"/>
        </w:rPr>
      </w:pPr>
    </w:p>
    <w:p w:rsidR="00E259F6" w:rsidRPr="00E259F6" w:rsidRDefault="00E259F6" w:rsidP="00A80358">
      <w:pPr>
        <w:pStyle w:val="ListParagraph"/>
        <w:numPr>
          <w:ilvl w:val="1"/>
          <w:numId w:val="36"/>
        </w:numPr>
        <w:jc w:val="both"/>
        <w:outlineLvl w:val="1"/>
        <w:rPr>
          <w:rFonts w:ascii="Arial" w:hAnsi="Arial" w:cs="Arial"/>
          <w:b/>
          <w:i/>
          <w:sz w:val="22"/>
          <w:szCs w:val="22"/>
        </w:rPr>
      </w:pPr>
      <w:bookmarkStart w:id="10" w:name="_Toc422820199"/>
      <w:r>
        <w:rPr>
          <w:rFonts w:ascii="Arial" w:hAnsi="Arial" w:cs="Arial"/>
          <w:b/>
          <w:i/>
          <w:sz w:val="22"/>
          <w:szCs w:val="22"/>
        </w:rPr>
        <w:t>Court Attendance Notices (CANs)</w:t>
      </w:r>
      <w:bookmarkEnd w:id="10"/>
    </w:p>
    <w:p w:rsidR="00E259F6" w:rsidRPr="0048185E" w:rsidRDefault="00E259F6" w:rsidP="00D408DD">
      <w:pPr>
        <w:jc w:val="both"/>
        <w:rPr>
          <w:rFonts w:ascii="Arial" w:hAnsi="Arial" w:cs="Arial"/>
          <w:sz w:val="22"/>
          <w:szCs w:val="22"/>
        </w:rPr>
      </w:pPr>
    </w:p>
    <w:p w:rsidR="006D7AF3" w:rsidRDefault="006D7AF3" w:rsidP="00993366">
      <w:pPr>
        <w:spacing w:after="120"/>
        <w:jc w:val="both"/>
        <w:rPr>
          <w:rFonts w:ascii="Arial" w:hAnsi="Arial" w:cs="Arial"/>
          <w:sz w:val="22"/>
          <w:szCs w:val="22"/>
          <w:lang w:val="en-US"/>
        </w:rPr>
      </w:pPr>
      <w:r w:rsidRPr="006D7AF3">
        <w:rPr>
          <w:rFonts w:ascii="Arial" w:hAnsi="Arial" w:cs="Arial"/>
          <w:sz w:val="22"/>
          <w:szCs w:val="22"/>
          <w:lang w:val="en-US"/>
        </w:rPr>
        <w:t>There are four types of Court Attendance Notices:</w:t>
      </w:r>
    </w:p>
    <w:p w:rsidR="006D7AF3" w:rsidRPr="006D7AF3" w:rsidRDefault="006D7AF3" w:rsidP="00A80358">
      <w:pPr>
        <w:pStyle w:val="ListParagraph"/>
        <w:numPr>
          <w:ilvl w:val="0"/>
          <w:numId w:val="37"/>
        </w:numPr>
        <w:spacing w:after="120"/>
        <w:contextualSpacing w:val="0"/>
        <w:jc w:val="both"/>
        <w:rPr>
          <w:rFonts w:ascii="Arial" w:hAnsi="Arial" w:cs="Arial"/>
          <w:sz w:val="22"/>
          <w:szCs w:val="22"/>
          <w:lang w:val="en-US"/>
        </w:rPr>
      </w:pPr>
      <w:r w:rsidRPr="006D7AF3">
        <w:rPr>
          <w:rFonts w:ascii="Arial" w:hAnsi="Arial" w:cs="Arial"/>
          <w:sz w:val="22"/>
          <w:szCs w:val="22"/>
          <w:lang w:val="en-US"/>
        </w:rPr>
        <w:t>Field CAN (free until first court appearance)</w:t>
      </w:r>
    </w:p>
    <w:p w:rsidR="006D7AF3" w:rsidRPr="006D7AF3" w:rsidRDefault="006D7AF3" w:rsidP="00A80358">
      <w:pPr>
        <w:pStyle w:val="ListParagraph"/>
        <w:numPr>
          <w:ilvl w:val="0"/>
          <w:numId w:val="37"/>
        </w:numPr>
        <w:spacing w:after="120"/>
        <w:contextualSpacing w:val="0"/>
        <w:jc w:val="both"/>
        <w:rPr>
          <w:rFonts w:ascii="Arial" w:hAnsi="Arial" w:cs="Arial"/>
          <w:sz w:val="22"/>
          <w:szCs w:val="22"/>
          <w:lang w:val="en-US"/>
        </w:rPr>
      </w:pPr>
      <w:r w:rsidRPr="006D7AF3">
        <w:rPr>
          <w:rFonts w:ascii="Arial" w:hAnsi="Arial" w:cs="Arial"/>
          <w:sz w:val="22"/>
          <w:szCs w:val="22"/>
          <w:lang w:val="en-US"/>
        </w:rPr>
        <w:t>Bail CAN</w:t>
      </w:r>
    </w:p>
    <w:p w:rsidR="006D7AF3" w:rsidRPr="006D7AF3" w:rsidRDefault="006D7AF3" w:rsidP="00A80358">
      <w:pPr>
        <w:pStyle w:val="ListParagraph"/>
        <w:numPr>
          <w:ilvl w:val="1"/>
          <w:numId w:val="9"/>
        </w:numPr>
        <w:spacing w:after="120"/>
        <w:ind w:left="714" w:hanging="357"/>
        <w:contextualSpacing w:val="0"/>
        <w:jc w:val="both"/>
        <w:rPr>
          <w:rFonts w:ascii="Arial" w:hAnsi="Arial" w:cs="Arial"/>
          <w:sz w:val="22"/>
          <w:szCs w:val="22"/>
          <w:lang w:val="en-US"/>
        </w:rPr>
      </w:pPr>
      <w:r w:rsidRPr="006D7AF3">
        <w:rPr>
          <w:rFonts w:ascii="Arial" w:hAnsi="Arial" w:cs="Arial"/>
          <w:sz w:val="22"/>
          <w:szCs w:val="22"/>
          <w:lang w:val="en-US"/>
        </w:rPr>
        <w:t>with bail refused (held in custody until court date)</w:t>
      </w:r>
    </w:p>
    <w:p w:rsidR="006D7AF3" w:rsidRPr="006D7AF3" w:rsidRDefault="006D7AF3" w:rsidP="00A80358">
      <w:pPr>
        <w:pStyle w:val="ListParagraph"/>
        <w:numPr>
          <w:ilvl w:val="1"/>
          <w:numId w:val="9"/>
        </w:numPr>
        <w:spacing w:after="120"/>
        <w:ind w:left="714" w:hanging="357"/>
        <w:contextualSpacing w:val="0"/>
        <w:jc w:val="both"/>
        <w:rPr>
          <w:rFonts w:ascii="Arial" w:hAnsi="Arial" w:cs="Arial"/>
          <w:sz w:val="22"/>
          <w:szCs w:val="22"/>
          <w:lang w:val="en-US"/>
        </w:rPr>
      </w:pPr>
      <w:r w:rsidRPr="006D7AF3">
        <w:rPr>
          <w:rFonts w:ascii="Arial" w:hAnsi="Arial" w:cs="Arial"/>
          <w:sz w:val="22"/>
          <w:szCs w:val="22"/>
          <w:lang w:val="en-US"/>
        </w:rPr>
        <w:t>with bail granted (either conditional or unconditional bail)</w:t>
      </w:r>
    </w:p>
    <w:p w:rsidR="006D7AF3" w:rsidRPr="006D7AF3" w:rsidRDefault="006D7AF3" w:rsidP="00A80358">
      <w:pPr>
        <w:pStyle w:val="ListParagraph"/>
        <w:numPr>
          <w:ilvl w:val="0"/>
          <w:numId w:val="37"/>
        </w:numPr>
        <w:spacing w:after="120"/>
        <w:contextualSpacing w:val="0"/>
        <w:jc w:val="both"/>
        <w:rPr>
          <w:rFonts w:ascii="Arial" w:hAnsi="Arial" w:cs="Arial"/>
          <w:sz w:val="22"/>
          <w:szCs w:val="22"/>
          <w:lang w:val="en-US"/>
        </w:rPr>
      </w:pPr>
      <w:r w:rsidRPr="006D7AF3">
        <w:rPr>
          <w:rFonts w:ascii="Arial" w:hAnsi="Arial" w:cs="Arial"/>
          <w:sz w:val="22"/>
          <w:szCs w:val="22"/>
          <w:lang w:val="en-US"/>
        </w:rPr>
        <w:t>No Bail CAN (</w:t>
      </w:r>
      <w:r w:rsidR="0037243A">
        <w:rPr>
          <w:rFonts w:ascii="Arial" w:hAnsi="Arial" w:cs="Arial"/>
          <w:sz w:val="22"/>
          <w:szCs w:val="22"/>
          <w:lang w:val="en-US"/>
        </w:rPr>
        <w:t>held in custody until court date</w:t>
      </w:r>
      <w:r w:rsidRPr="006D7AF3">
        <w:rPr>
          <w:rFonts w:ascii="Arial" w:hAnsi="Arial" w:cs="Arial"/>
          <w:sz w:val="22"/>
          <w:szCs w:val="22"/>
          <w:lang w:val="en-US"/>
        </w:rPr>
        <w:t>)</w:t>
      </w:r>
    </w:p>
    <w:p w:rsidR="006D7AF3" w:rsidRDefault="006D7AF3" w:rsidP="00A80358">
      <w:pPr>
        <w:pStyle w:val="ListParagraph"/>
        <w:numPr>
          <w:ilvl w:val="0"/>
          <w:numId w:val="37"/>
        </w:numPr>
        <w:jc w:val="both"/>
        <w:rPr>
          <w:rFonts w:ascii="Arial" w:hAnsi="Arial" w:cs="Arial"/>
          <w:sz w:val="22"/>
          <w:szCs w:val="22"/>
          <w:lang w:val="en-US"/>
        </w:rPr>
      </w:pPr>
      <w:r w:rsidRPr="006D7AF3">
        <w:rPr>
          <w:rFonts w:ascii="Arial" w:hAnsi="Arial" w:cs="Arial"/>
          <w:sz w:val="22"/>
          <w:szCs w:val="22"/>
          <w:lang w:val="en-US"/>
        </w:rPr>
        <w:t>Future CAN (like a No Bail CAN but given/sent weeks or even months after the alleged offence)</w:t>
      </w:r>
    </w:p>
    <w:p w:rsidR="00F26921" w:rsidRPr="00993366" w:rsidRDefault="00F26921" w:rsidP="00993366">
      <w:pPr>
        <w:jc w:val="both"/>
        <w:rPr>
          <w:rFonts w:ascii="Arial" w:hAnsi="Arial" w:cs="Arial"/>
          <w:sz w:val="22"/>
          <w:szCs w:val="22"/>
          <w:lang w:val="en-US"/>
        </w:rPr>
      </w:pPr>
    </w:p>
    <w:p w:rsidR="006D7AF3" w:rsidRDefault="006D7AF3" w:rsidP="00993366">
      <w:pPr>
        <w:spacing w:after="120"/>
        <w:jc w:val="both"/>
        <w:rPr>
          <w:rFonts w:ascii="Arial" w:hAnsi="Arial" w:cs="Arial"/>
          <w:sz w:val="22"/>
          <w:szCs w:val="22"/>
          <w:lang w:val="en-US"/>
        </w:rPr>
      </w:pPr>
      <w:r w:rsidRPr="006D7AF3">
        <w:rPr>
          <w:rFonts w:ascii="Arial" w:hAnsi="Arial" w:cs="Arial"/>
          <w:sz w:val="22"/>
          <w:szCs w:val="22"/>
          <w:lang w:val="en-US"/>
        </w:rPr>
        <w:t>For most offences, police commence criminal proceedings by way of a Field Court Attendance Notice (FCAN). This involves three steps:</w:t>
      </w:r>
    </w:p>
    <w:p w:rsidR="004E514D" w:rsidRDefault="006305CE" w:rsidP="00A80358">
      <w:pPr>
        <w:pStyle w:val="ListParagraph"/>
        <w:numPr>
          <w:ilvl w:val="0"/>
          <w:numId w:val="38"/>
        </w:numPr>
        <w:spacing w:after="120"/>
        <w:contextualSpacing w:val="0"/>
        <w:jc w:val="both"/>
        <w:rPr>
          <w:rFonts w:ascii="Arial" w:hAnsi="Arial" w:cs="Arial"/>
          <w:sz w:val="22"/>
          <w:szCs w:val="22"/>
          <w:lang w:val="en-US"/>
        </w:rPr>
      </w:pPr>
      <w:r>
        <w:rPr>
          <w:rFonts w:ascii="Arial" w:hAnsi="Arial" w:cs="Arial"/>
          <w:sz w:val="22"/>
          <w:szCs w:val="22"/>
          <w:lang w:val="en-US"/>
        </w:rPr>
        <w:t>i</w:t>
      </w:r>
      <w:r w:rsidR="006D7AF3" w:rsidRPr="004E514D">
        <w:rPr>
          <w:rFonts w:ascii="Arial" w:hAnsi="Arial" w:cs="Arial"/>
          <w:sz w:val="22"/>
          <w:szCs w:val="22"/>
          <w:lang w:val="en-US"/>
        </w:rPr>
        <w:t>ssuing a CAN and allocating a court listing day</w:t>
      </w:r>
      <w:r w:rsidR="00993366">
        <w:rPr>
          <w:rFonts w:ascii="Arial" w:hAnsi="Arial" w:cs="Arial"/>
          <w:sz w:val="22"/>
          <w:szCs w:val="22"/>
          <w:lang w:val="en-US"/>
        </w:rPr>
        <w:t>;</w:t>
      </w:r>
    </w:p>
    <w:p w:rsidR="004E514D" w:rsidRDefault="006305CE" w:rsidP="00A80358">
      <w:pPr>
        <w:pStyle w:val="ListParagraph"/>
        <w:numPr>
          <w:ilvl w:val="0"/>
          <w:numId w:val="38"/>
        </w:numPr>
        <w:spacing w:after="120"/>
        <w:contextualSpacing w:val="0"/>
        <w:jc w:val="both"/>
        <w:rPr>
          <w:rFonts w:ascii="Arial" w:hAnsi="Arial" w:cs="Arial"/>
          <w:sz w:val="22"/>
          <w:szCs w:val="22"/>
          <w:lang w:val="en-US"/>
        </w:rPr>
      </w:pPr>
      <w:r>
        <w:rPr>
          <w:rFonts w:ascii="Arial" w:hAnsi="Arial" w:cs="Arial"/>
          <w:sz w:val="22"/>
          <w:szCs w:val="22"/>
          <w:lang w:val="en-US"/>
        </w:rPr>
        <w:t>s</w:t>
      </w:r>
      <w:r w:rsidR="006D7AF3" w:rsidRPr="004E514D">
        <w:rPr>
          <w:rFonts w:ascii="Arial" w:hAnsi="Arial" w:cs="Arial"/>
          <w:sz w:val="22"/>
          <w:szCs w:val="22"/>
          <w:lang w:val="en-US"/>
        </w:rPr>
        <w:t>erving the CAN on the defendant young person</w:t>
      </w:r>
      <w:r w:rsidR="00993366">
        <w:rPr>
          <w:rFonts w:ascii="Arial" w:hAnsi="Arial" w:cs="Arial"/>
          <w:sz w:val="22"/>
          <w:szCs w:val="22"/>
          <w:lang w:val="en-US"/>
        </w:rPr>
        <w:t>; and</w:t>
      </w:r>
    </w:p>
    <w:p w:rsidR="006D7AF3" w:rsidRPr="004E514D" w:rsidRDefault="006305CE" w:rsidP="00A80358">
      <w:pPr>
        <w:pStyle w:val="ListParagraph"/>
        <w:numPr>
          <w:ilvl w:val="0"/>
          <w:numId w:val="38"/>
        </w:numPr>
        <w:jc w:val="both"/>
        <w:rPr>
          <w:rFonts w:ascii="Arial" w:hAnsi="Arial" w:cs="Arial"/>
          <w:sz w:val="22"/>
          <w:szCs w:val="22"/>
          <w:lang w:val="en-US"/>
        </w:rPr>
      </w:pPr>
      <w:r>
        <w:rPr>
          <w:rFonts w:ascii="Arial" w:hAnsi="Arial" w:cs="Arial"/>
          <w:sz w:val="22"/>
          <w:szCs w:val="22"/>
          <w:lang w:val="en-US"/>
        </w:rPr>
        <w:t>f</w:t>
      </w:r>
      <w:r w:rsidR="006D7AF3" w:rsidRPr="004E514D">
        <w:rPr>
          <w:rFonts w:ascii="Arial" w:hAnsi="Arial" w:cs="Arial"/>
          <w:sz w:val="22"/>
          <w:szCs w:val="22"/>
          <w:lang w:val="en-US"/>
        </w:rPr>
        <w:t>iling the CAN in the Court Registry</w:t>
      </w:r>
      <w:r w:rsidR="00993366">
        <w:rPr>
          <w:rFonts w:ascii="Arial" w:hAnsi="Arial" w:cs="Arial"/>
          <w:sz w:val="22"/>
          <w:szCs w:val="22"/>
          <w:lang w:val="en-US"/>
        </w:rPr>
        <w:t>.</w:t>
      </w:r>
    </w:p>
    <w:p w:rsidR="00F26921" w:rsidRPr="006D7AF3" w:rsidRDefault="00F26921" w:rsidP="00D408DD">
      <w:pPr>
        <w:jc w:val="both"/>
        <w:rPr>
          <w:rFonts w:ascii="Arial" w:hAnsi="Arial" w:cs="Arial"/>
          <w:sz w:val="22"/>
          <w:szCs w:val="22"/>
          <w:lang w:val="en-US"/>
        </w:rPr>
      </w:pPr>
    </w:p>
    <w:p w:rsidR="006D7AF3" w:rsidRDefault="006D7AF3" w:rsidP="00993366">
      <w:pPr>
        <w:spacing w:after="120"/>
        <w:jc w:val="both"/>
        <w:rPr>
          <w:rFonts w:ascii="Arial" w:hAnsi="Arial" w:cs="Arial"/>
          <w:sz w:val="22"/>
          <w:szCs w:val="22"/>
          <w:lang w:val="en-US"/>
        </w:rPr>
      </w:pPr>
      <w:r w:rsidRPr="006D7AF3">
        <w:rPr>
          <w:rFonts w:ascii="Arial" w:hAnsi="Arial" w:cs="Arial"/>
          <w:sz w:val="22"/>
          <w:szCs w:val="22"/>
          <w:lang w:val="en-US"/>
        </w:rPr>
        <w:t>However, police are not required to use a FCAN for matters where:</w:t>
      </w:r>
    </w:p>
    <w:p w:rsidR="006D7AF3" w:rsidRPr="006D7AF3" w:rsidRDefault="006D7AF3" w:rsidP="00A80358">
      <w:pPr>
        <w:numPr>
          <w:ilvl w:val="0"/>
          <w:numId w:val="8"/>
        </w:numPr>
        <w:spacing w:after="120"/>
        <w:jc w:val="both"/>
        <w:rPr>
          <w:rFonts w:ascii="Arial" w:hAnsi="Arial" w:cs="Arial"/>
          <w:sz w:val="22"/>
          <w:szCs w:val="22"/>
          <w:lang w:val="en-US"/>
        </w:rPr>
      </w:pPr>
      <w:r w:rsidRPr="006D7AF3">
        <w:rPr>
          <w:rFonts w:ascii="Arial" w:hAnsi="Arial" w:cs="Arial"/>
          <w:sz w:val="22"/>
          <w:szCs w:val="22"/>
          <w:lang w:val="en-US"/>
        </w:rPr>
        <w:t>the young person is accused of committing specific serio</w:t>
      </w:r>
      <w:r w:rsidR="00306356">
        <w:rPr>
          <w:rFonts w:ascii="Arial" w:hAnsi="Arial" w:cs="Arial"/>
          <w:sz w:val="22"/>
          <w:szCs w:val="22"/>
          <w:lang w:val="en-US"/>
        </w:rPr>
        <w:t>us (mostly indictable) offences</w:t>
      </w:r>
      <w:r w:rsidR="00993366">
        <w:rPr>
          <w:rFonts w:ascii="Arial" w:hAnsi="Arial" w:cs="Arial"/>
          <w:sz w:val="22"/>
          <w:szCs w:val="22"/>
          <w:lang w:val="en-US"/>
        </w:rPr>
        <w:t>;</w:t>
      </w:r>
    </w:p>
    <w:p w:rsidR="006D7AF3" w:rsidRPr="006D7AF3" w:rsidRDefault="006D7AF3" w:rsidP="00A80358">
      <w:pPr>
        <w:numPr>
          <w:ilvl w:val="0"/>
          <w:numId w:val="8"/>
        </w:numPr>
        <w:spacing w:after="120"/>
        <w:jc w:val="both"/>
        <w:rPr>
          <w:rFonts w:ascii="Arial" w:hAnsi="Arial" w:cs="Arial"/>
          <w:sz w:val="22"/>
          <w:szCs w:val="22"/>
          <w:lang w:val="en-US"/>
        </w:rPr>
      </w:pPr>
      <w:r w:rsidRPr="006D7AF3">
        <w:rPr>
          <w:rFonts w:ascii="Arial" w:hAnsi="Arial" w:cs="Arial"/>
          <w:sz w:val="22"/>
          <w:szCs w:val="22"/>
          <w:lang w:val="en-US"/>
        </w:rPr>
        <w:t>the person seeking to commence criminal proceedings against the young person reasonably believes the young person is unlikely to comply with a FCAN or is li</w:t>
      </w:r>
      <w:r w:rsidR="00833C5C">
        <w:rPr>
          <w:rFonts w:ascii="Arial" w:hAnsi="Arial" w:cs="Arial"/>
          <w:sz w:val="22"/>
          <w:szCs w:val="22"/>
          <w:lang w:val="en-US"/>
        </w:rPr>
        <w:t>kely to commit further offences</w:t>
      </w:r>
      <w:r w:rsidR="00993366">
        <w:rPr>
          <w:rFonts w:ascii="Arial" w:hAnsi="Arial" w:cs="Arial"/>
          <w:sz w:val="22"/>
          <w:szCs w:val="22"/>
          <w:lang w:val="en-US"/>
        </w:rPr>
        <w:t>;</w:t>
      </w:r>
    </w:p>
    <w:p w:rsidR="006D7AF3" w:rsidRPr="006D7AF3" w:rsidRDefault="006D7AF3" w:rsidP="00A80358">
      <w:pPr>
        <w:numPr>
          <w:ilvl w:val="0"/>
          <w:numId w:val="8"/>
        </w:numPr>
        <w:spacing w:after="120"/>
        <w:jc w:val="both"/>
        <w:rPr>
          <w:rFonts w:ascii="Arial" w:hAnsi="Arial" w:cs="Arial"/>
          <w:sz w:val="22"/>
          <w:szCs w:val="22"/>
          <w:lang w:val="en-US"/>
        </w:rPr>
      </w:pPr>
      <w:r w:rsidRPr="006D7AF3">
        <w:rPr>
          <w:rFonts w:ascii="Arial" w:hAnsi="Arial" w:cs="Arial"/>
          <w:sz w:val="22"/>
          <w:szCs w:val="22"/>
          <w:lang w:val="en-US"/>
        </w:rPr>
        <w:t xml:space="preserve">the person seeking to commence criminal proceedings against the young person believes that the violent nature of the young person or the violent nature of the offence the young person has allegedly committed indicates that the young </w:t>
      </w:r>
      <w:r w:rsidR="005145BF">
        <w:rPr>
          <w:rFonts w:ascii="Arial" w:hAnsi="Arial" w:cs="Arial"/>
          <w:sz w:val="22"/>
          <w:szCs w:val="22"/>
          <w:lang w:val="en-US"/>
        </w:rPr>
        <w:t>person should not be allowed to</w:t>
      </w:r>
      <w:r w:rsidRPr="006D7AF3">
        <w:rPr>
          <w:rFonts w:ascii="Arial" w:hAnsi="Arial" w:cs="Arial"/>
          <w:sz w:val="22"/>
          <w:szCs w:val="22"/>
          <w:lang w:val="en-US"/>
        </w:rPr>
        <w:t xml:space="preserve"> remain at l</w:t>
      </w:r>
      <w:r w:rsidR="00833C5C">
        <w:rPr>
          <w:rFonts w:ascii="Arial" w:hAnsi="Arial" w:cs="Arial"/>
          <w:sz w:val="22"/>
          <w:szCs w:val="22"/>
          <w:lang w:val="en-US"/>
        </w:rPr>
        <w:t>iberty</w:t>
      </w:r>
      <w:r w:rsidR="00993366">
        <w:rPr>
          <w:rFonts w:ascii="Arial" w:hAnsi="Arial" w:cs="Arial"/>
          <w:sz w:val="22"/>
          <w:szCs w:val="22"/>
          <w:lang w:val="en-US"/>
        </w:rPr>
        <w:t>; or</w:t>
      </w:r>
    </w:p>
    <w:p w:rsidR="006D7AF3" w:rsidRPr="006D7AF3" w:rsidRDefault="006D7AF3" w:rsidP="00A80358">
      <w:pPr>
        <w:pStyle w:val="ListParagraph"/>
        <w:numPr>
          <w:ilvl w:val="0"/>
          <w:numId w:val="8"/>
        </w:numPr>
        <w:jc w:val="both"/>
        <w:rPr>
          <w:rFonts w:ascii="Arial" w:hAnsi="Arial" w:cs="Arial"/>
          <w:sz w:val="22"/>
          <w:szCs w:val="22"/>
          <w:lang w:val="en-US"/>
        </w:rPr>
      </w:pPr>
      <w:r w:rsidRPr="006D7AF3">
        <w:rPr>
          <w:rFonts w:ascii="Arial" w:hAnsi="Arial" w:cs="Arial"/>
          <w:sz w:val="22"/>
          <w:szCs w:val="22"/>
          <w:lang w:val="en-US"/>
        </w:rPr>
        <w:t>If the police do not commence proceedings by way of a FCAN, then proceedings will commence by way</w:t>
      </w:r>
      <w:r w:rsidR="00833C5C">
        <w:rPr>
          <w:rFonts w:ascii="Arial" w:hAnsi="Arial" w:cs="Arial"/>
          <w:sz w:val="22"/>
          <w:szCs w:val="22"/>
          <w:lang w:val="en-US"/>
        </w:rPr>
        <w:t xml:space="preserve"> of a Bail CAN or a No Bail CAN</w:t>
      </w:r>
      <w:r w:rsidR="00993366">
        <w:rPr>
          <w:rFonts w:ascii="Arial" w:hAnsi="Arial" w:cs="Arial"/>
          <w:sz w:val="22"/>
          <w:szCs w:val="22"/>
          <w:lang w:val="en-US"/>
        </w:rPr>
        <w:t>.</w:t>
      </w:r>
    </w:p>
    <w:p w:rsidR="006D7AF3" w:rsidRPr="006D7AF3" w:rsidRDefault="006D7AF3" w:rsidP="00D408DD">
      <w:pPr>
        <w:jc w:val="both"/>
        <w:rPr>
          <w:rFonts w:ascii="Arial" w:hAnsi="Arial" w:cs="Arial"/>
          <w:sz w:val="22"/>
          <w:szCs w:val="22"/>
          <w:lang w:val="en-US"/>
        </w:rPr>
      </w:pPr>
    </w:p>
    <w:p w:rsidR="006D7AF3" w:rsidRDefault="006D7AF3" w:rsidP="00324A63">
      <w:pPr>
        <w:rPr>
          <w:rFonts w:ascii="Arial" w:hAnsi="Arial" w:cs="Arial"/>
          <w:sz w:val="22"/>
          <w:szCs w:val="22"/>
          <w:lang w:val="en-US"/>
        </w:rPr>
      </w:pPr>
      <w:r w:rsidRPr="006D7AF3">
        <w:rPr>
          <w:rFonts w:ascii="Arial" w:hAnsi="Arial" w:cs="Arial"/>
          <w:sz w:val="22"/>
          <w:szCs w:val="22"/>
          <w:lang w:val="en-US"/>
        </w:rPr>
        <w:t>A Bail CAN is used where the young person is arrested and then released until their court date but with strict conditions. A No Bail CAN is where the police decide that a young person is too high risk to be released on bail and should be detained until their court date.</w:t>
      </w:r>
    </w:p>
    <w:p w:rsidR="00993366" w:rsidRDefault="00993366" w:rsidP="00D408DD">
      <w:pPr>
        <w:jc w:val="both"/>
        <w:rPr>
          <w:rFonts w:ascii="Arial" w:hAnsi="Arial" w:cs="Arial"/>
          <w:sz w:val="22"/>
          <w:szCs w:val="22"/>
          <w:lang w:val="en-US"/>
        </w:rPr>
      </w:pPr>
    </w:p>
    <w:p w:rsidR="00993366" w:rsidRPr="00E259F6" w:rsidRDefault="00993366" w:rsidP="00A80358">
      <w:pPr>
        <w:pStyle w:val="ListParagraph"/>
        <w:numPr>
          <w:ilvl w:val="1"/>
          <w:numId w:val="36"/>
        </w:numPr>
        <w:jc w:val="both"/>
        <w:outlineLvl w:val="1"/>
        <w:rPr>
          <w:rFonts w:ascii="Arial" w:hAnsi="Arial" w:cs="Arial"/>
          <w:b/>
          <w:i/>
          <w:sz w:val="22"/>
          <w:szCs w:val="22"/>
        </w:rPr>
      </w:pPr>
      <w:bookmarkStart w:id="11" w:name="_Toc422820200"/>
      <w:r>
        <w:rPr>
          <w:rFonts w:ascii="Arial" w:hAnsi="Arial" w:cs="Arial"/>
          <w:b/>
          <w:i/>
          <w:sz w:val="22"/>
          <w:szCs w:val="22"/>
        </w:rPr>
        <w:t>Bail</w:t>
      </w:r>
      <w:bookmarkEnd w:id="11"/>
    </w:p>
    <w:p w:rsidR="006D7AF3" w:rsidRDefault="006D7AF3" w:rsidP="00D408DD">
      <w:pPr>
        <w:jc w:val="both"/>
        <w:rPr>
          <w:rFonts w:ascii="Arial" w:hAnsi="Arial" w:cs="Arial"/>
          <w:sz w:val="22"/>
          <w:szCs w:val="22"/>
        </w:rPr>
      </w:pPr>
    </w:p>
    <w:p w:rsidR="006D7AF3" w:rsidRDefault="006D7AF3" w:rsidP="00993366">
      <w:pPr>
        <w:spacing w:after="120"/>
        <w:jc w:val="both"/>
        <w:rPr>
          <w:rFonts w:ascii="Arial" w:hAnsi="Arial" w:cs="Arial"/>
          <w:sz w:val="22"/>
          <w:szCs w:val="22"/>
          <w:lang w:val="en-US"/>
        </w:rPr>
      </w:pPr>
      <w:r w:rsidRPr="006D7AF3">
        <w:rPr>
          <w:rFonts w:ascii="Arial" w:hAnsi="Arial" w:cs="Arial"/>
          <w:sz w:val="22"/>
          <w:szCs w:val="22"/>
          <w:lang w:val="en-US"/>
        </w:rPr>
        <w:t>When a young person is arrested, or not able to be given a Field CAN, the police may decide to place specific obligations on them by releasing them on bail (which means having conditions and restrictions imposed on the young person's liberty until the matter is dealt with at court) to ensure that:</w:t>
      </w:r>
    </w:p>
    <w:p w:rsidR="006D7AF3" w:rsidRPr="006D7AF3" w:rsidRDefault="00833C5C" w:rsidP="00A80358">
      <w:pPr>
        <w:pStyle w:val="ListParagraph"/>
        <w:numPr>
          <w:ilvl w:val="0"/>
          <w:numId w:val="39"/>
        </w:numPr>
        <w:spacing w:after="120"/>
        <w:contextualSpacing w:val="0"/>
        <w:jc w:val="both"/>
        <w:rPr>
          <w:rFonts w:ascii="Arial" w:hAnsi="Arial" w:cs="Arial"/>
          <w:sz w:val="22"/>
          <w:szCs w:val="22"/>
          <w:lang w:val="en-US"/>
        </w:rPr>
      </w:pPr>
      <w:r>
        <w:rPr>
          <w:rFonts w:ascii="Arial" w:hAnsi="Arial" w:cs="Arial"/>
          <w:sz w:val="22"/>
          <w:szCs w:val="22"/>
          <w:lang w:val="en-US"/>
        </w:rPr>
        <w:t>t</w:t>
      </w:r>
      <w:r w:rsidR="006D7AF3" w:rsidRPr="006D7AF3">
        <w:rPr>
          <w:rFonts w:ascii="Arial" w:hAnsi="Arial" w:cs="Arial"/>
          <w:sz w:val="22"/>
          <w:szCs w:val="22"/>
          <w:lang w:val="en-US"/>
        </w:rPr>
        <w:t>he young person does not re-offend</w:t>
      </w:r>
      <w:r w:rsidR="00993366">
        <w:rPr>
          <w:rFonts w:ascii="Arial" w:hAnsi="Arial" w:cs="Arial"/>
          <w:sz w:val="22"/>
          <w:szCs w:val="22"/>
          <w:lang w:val="en-US"/>
        </w:rPr>
        <w:t>;</w:t>
      </w:r>
    </w:p>
    <w:p w:rsidR="006D7AF3" w:rsidRPr="00993366" w:rsidRDefault="00833C5C" w:rsidP="00A80358">
      <w:pPr>
        <w:pStyle w:val="ListParagraph"/>
        <w:numPr>
          <w:ilvl w:val="0"/>
          <w:numId w:val="39"/>
        </w:numPr>
        <w:spacing w:after="120"/>
        <w:contextualSpacing w:val="0"/>
        <w:jc w:val="both"/>
        <w:rPr>
          <w:rFonts w:ascii="Arial" w:hAnsi="Arial" w:cs="Arial"/>
          <w:sz w:val="22"/>
          <w:szCs w:val="22"/>
          <w:lang w:val="en-US"/>
        </w:rPr>
      </w:pPr>
      <w:r w:rsidRPr="00993366">
        <w:rPr>
          <w:rFonts w:ascii="Arial" w:hAnsi="Arial" w:cs="Arial"/>
          <w:sz w:val="22"/>
          <w:szCs w:val="22"/>
          <w:lang w:val="en-US"/>
        </w:rPr>
        <w:t>t</w:t>
      </w:r>
      <w:r w:rsidR="006D7AF3" w:rsidRPr="00993366">
        <w:rPr>
          <w:rFonts w:ascii="Arial" w:hAnsi="Arial" w:cs="Arial"/>
          <w:sz w:val="22"/>
          <w:szCs w:val="22"/>
          <w:lang w:val="en-US"/>
        </w:rPr>
        <w:t>he young person</w:t>
      </w:r>
      <w:r w:rsidR="00993366">
        <w:rPr>
          <w:rFonts w:ascii="Arial" w:hAnsi="Arial" w:cs="Arial"/>
          <w:sz w:val="22"/>
          <w:szCs w:val="22"/>
          <w:lang w:val="en-US"/>
        </w:rPr>
        <w:t xml:space="preserve"> </w:t>
      </w:r>
      <w:r w:rsidR="006D7AF3" w:rsidRPr="00993366">
        <w:rPr>
          <w:rFonts w:ascii="Arial" w:hAnsi="Arial" w:cs="Arial"/>
          <w:sz w:val="22"/>
          <w:szCs w:val="22"/>
          <w:lang w:val="en-US"/>
        </w:rPr>
        <w:t>turns up to court</w:t>
      </w:r>
      <w:r w:rsidR="00993366">
        <w:rPr>
          <w:rFonts w:ascii="Arial" w:hAnsi="Arial" w:cs="Arial"/>
          <w:sz w:val="22"/>
          <w:szCs w:val="22"/>
          <w:lang w:val="en-US"/>
        </w:rPr>
        <w:t>; and</w:t>
      </w:r>
    </w:p>
    <w:p w:rsidR="006D7AF3" w:rsidRPr="006D7AF3" w:rsidRDefault="00833C5C" w:rsidP="00A80358">
      <w:pPr>
        <w:pStyle w:val="ListParagraph"/>
        <w:numPr>
          <w:ilvl w:val="0"/>
          <w:numId w:val="39"/>
        </w:numPr>
        <w:jc w:val="both"/>
        <w:rPr>
          <w:rFonts w:ascii="Arial" w:hAnsi="Arial" w:cs="Arial"/>
          <w:sz w:val="22"/>
          <w:szCs w:val="22"/>
          <w:lang w:val="en-US"/>
        </w:rPr>
      </w:pPr>
      <w:r>
        <w:rPr>
          <w:rFonts w:ascii="Arial" w:hAnsi="Arial" w:cs="Arial"/>
          <w:sz w:val="22"/>
          <w:szCs w:val="22"/>
          <w:lang w:val="en-US"/>
        </w:rPr>
        <w:t>t</w:t>
      </w:r>
      <w:r w:rsidR="006D7AF3" w:rsidRPr="006D7AF3">
        <w:rPr>
          <w:rFonts w:ascii="Arial" w:hAnsi="Arial" w:cs="Arial"/>
          <w:sz w:val="22"/>
          <w:szCs w:val="22"/>
          <w:lang w:val="en-US"/>
        </w:rPr>
        <w:t>he victim of the alleged crime is safe</w:t>
      </w:r>
      <w:r w:rsidR="00993366">
        <w:rPr>
          <w:rFonts w:ascii="Arial" w:hAnsi="Arial" w:cs="Arial"/>
          <w:sz w:val="22"/>
          <w:szCs w:val="22"/>
          <w:lang w:val="en-US"/>
        </w:rPr>
        <w:t>.</w:t>
      </w:r>
    </w:p>
    <w:p w:rsidR="006D7AF3" w:rsidRPr="006D7AF3" w:rsidRDefault="006D7AF3" w:rsidP="00D408DD">
      <w:pPr>
        <w:jc w:val="both"/>
        <w:rPr>
          <w:rFonts w:ascii="Arial" w:hAnsi="Arial" w:cs="Arial"/>
          <w:sz w:val="22"/>
          <w:szCs w:val="22"/>
          <w:lang w:val="en-US"/>
        </w:rPr>
      </w:pPr>
    </w:p>
    <w:p w:rsidR="006D7AF3" w:rsidRDefault="006D7AF3" w:rsidP="00D408DD">
      <w:pPr>
        <w:jc w:val="both"/>
        <w:rPr>
          <w:rFonts w:ascii="Arial" w:hAnsi="Arial" w:cs="Arial"/>
          <w:i/>
          <w:sz w:val="22"/>
          <w:szCs w:val="22"/>
          <w:lang w:val="en-US"/>
        </w:rPr>
      </w:pPr>
      <w:r w:rsidRPr="00CE045A">
        <w:rPr>
          <w:rFonts w:ascii="Arial" w:hAnsi="Arial" w:cs="Arial"/>
          <w:i/>
          <w:sz w:val="22"/>
          <w:szCs w:val="22"/>
          <w:lang w:val="en-US"/>
        </w:rPr>
        <w:t>How is bail decided?</w:t>
      </w:r>
    </w:p>
    <w:p w:rsidR="00993366" w:rsidRPr="00CE045A" w:rsidRDefault="00993366" w:rsidP="00D408DD">
      <w:pPr>
        <w:jc w:val="both"/>
        <w:rPr>
          <w:rFonts w:ascii="Arial" w:hAnsi="Arial" w:cs="Arial"/>
          <w:i/>
          <w:sz w:val="22"/>
          <w:szCs w:val="22"/>
          <w:lang w:val="en-US"/>
        </w:rPr>
      </w:pPr>
    </w:p>
    <w:p w:rsidR="006D7AF3" w:rsidRDefault="006D7AF3" w:rsidP="00A80358">
      <w:pPr>
        <w:spacing w:after="120"/>
        <w:jc w:val="both"/>
        <w:rPr>
          <w:rFonts w:ascii="Arial" w:hAnsi="Arial" w:cs="Arial"/>
          <w:sz w:val="22"/>
          <w:szCs w:val="22"/>
          <w:lang w:val="en-US"/>
        </w:rPr>
      </w:pPr>
      <w:r w:rsidRPr="006D7AF3">
        <w:rPr>
          <w:rFonts w:ascii="Arial" w:hAnsi="Arial" w:cs="Arial"/>
          <w:sz w:val="22"/>
          <w:szCs w:val="22"/>
          <w:lang w:val="en-US"/>
        </w:rPr>
        <w:t>In deciding whether to grant bail, the following will be considered:</w:t>
      </w:r>
    </w:p>
    <w:p w:rsidR="00A80358" w:rsidRDefault="006D7AF3" w:rsidP="00A80358">
      <w:pPr>
        <w:numPr>
          <w:ilvl w:val="0"/>
          <w:numId w:val="10"/>
        </w:numPr>
        <w:spacing w:after="120"/>
        <w:rPr>
          <w:rFonts w:ascii="Arial" w:hAnsi="Arial" w:cs="Arial"/>
          <w:i/>
          <w:iCs/>
          <w:sz w:val="22"/>
          <w:szCs w:val="22"/>
          <w:lang w:val="en-US"/>
        </w:rPr>
      </w:pPr>
      <w:r w:rsidRPr="00A80358">
        <w:rPr>
          <w:rFonts w:ascii="Arial" w:hAnsi="Arial" w:cs="Arial"/>
          <w:i/>
          <w:iCs/>
          <w:sz w:val="22"/>
          <w:szCs w:val="22"/>
          <w:lang w:val="en-US"/>
        </w:rPr>
        <w:t>Is the young person likely to turn up at court?</w:t>
      </w:r>
    </w:p>
    <w:p w:rsidR="006D7AF3" w:rsidRPr="00A80358" w:rsidRDefault="006D7AF3" w:rsidP="00A80358">
      <w:pPr>
        <w:spacing w:after="120"/>
        <w:ind w:left="360"/>
        <w:rPr>
          <w:rFonts w:ascii="Arial" w:hAnsi="Arial" w:cs="Arial"/>
          <w:i/>
          <w:iCs/>
          <w:sz w:val="22"/>
          <w:szCs w:val="22"/>
          <w:lang w:val="en-US"/>
        </w:rPr>
      </w:pPr>
      <w:r w:rsidRPr="00A80358">
        <w:rPr>
          <w:rFonts w:ascii="Arial" w:hAnsi="Arial" w:cs="Arial"/>
          <w:sz w:val="22"/>
          <w:szCs w:val="22"/>
          <w:lang w:val="en-US"/>
        </w:rPr>
        <w:t>Factors which will influence this decision include whether or not the young person has a criminal record, the seriousness of the offence and how much evidence there is against the young person.</w:t>
      </w:r>
    </w:p>
    <w:p w:rsidR="00A80358" w:rsidRDefault="006D7AF3" w:rsidP="00A80358">
      <w:pPr>
        <w:numPr>
          <w:ilvl w:val="0"/>
          <w:numId w:val="10"/>
        </w:numPr>
        <w:spacing w:after="120"/>
        <w:jc w:val="both"/>
        <w:rPr>
          <w:rFonts w:ascii="Arial" w:hAnsi="Arial" w:cs="Arial"/>
          <w:i/>
          <w:iCs/>
          <w:sz w:val="22"/>
          <w:szCs w:val="22"/>
          <w:lang w:val="en-US"/>
        </w:rPr>
      </w:pPr>
      <w:r w:rsidRPr="00A80358">
        <w:rPr>
          <w:rFonts w:ascii="Arial" w:hAnsi="Arial" w:cs="Arial"/>
          <w:i/>
          <w:iCs/>
          <w:sz w:val="22"/>
          <w:szCs w:val="22"/>
          <w:lang w:val="en-US"/>
        </w:rPr>
        <w:t xml:space="preserve">Does the young person have a particular interest in getting bail? </w:t>
      </w:r>
    </w:p>
    <w:p w:rsidR="006D7AF3" w:rsidRPr="00A80358" w:rsidRDefault="006D7AF3" w:rsidP="00A80358">
      <w:pPr>
        <w:spacing w:after="120"/>
        <w:ind w:left="360"/>
        <w:jc w:val="both"/>
        <w:rPr>
          <w:rFonts w:ascii="Arial" w:hAnsi="Arial" w:cs="Arial"/>
          <w:i/>
          <w:iCs/>
          <w:sz w:val="22"/>
          <w:szCs w:val="22"/>
          <w:lang w:val="en-US"/>
        </w:rPr>
      </w:pPr>
      <w:r w:rsidRPr="00A80358">
        <w:rPr>
          <w:rFonts w:ascii="Arial" w:hAnsi="Arial" w:cs="Arial"/>
          <w:sz w:val="22"/>
          <w:szCs w:val="22"/>
          <w:lang w:val="en-US"/>
        </w:rPr>
        <w:t>For example, does the young person have a family or other ties to the community? Does the young person have stable accommodation? Does the young person have stable employment? Does the young person have particular health needs?</w:t>
      </w:r>
    </w:p>
    <w:p w:rsidR="00A80358" w:rsidRDefault="006D7AF3" w:rsidP="00A80358">
      <w:pPr>
        <w:numPr>
          <w:ilvl w:val="0"/>
          <w:numId w:val="10"/>
        </w:numPr>
        <w:spacing w:after="120"/>
        <w:jc w:val="both"/>
        <w:rPr>
          <w:rFonts w:ascii="Arial" w:hAnsi="Arial" w:cs="Arial"/>
          <w:i/>
          <w:iCs/>
          <w:sz w:val="22"/>
          <w:szCs w:val="22"/>
          <w:lang w:val="en-US"/>
        </w:rPr>
      </w:pPr>
      <w:r w:rsidRPr="00A80358">
        <w:rPr>
          <w:rFonts w:ascii="Arial" w:hAnsi="Arial" w:cs="Arial"/>
          <w:i/>
          <w:iCs/>
          <w:sz w:val="22"/>
          <w:szCs w:val="22"/>
          <w:lang w:val="en-US"/>
        </w:rPr>
        <w:t xml:space="preserve">The protection and welfare of the community. </w:t>
      </w:r>
    </w:p>
    <w:p w:rsidR="006D7AF3" w:rsidRPr="00A80358" w:rsidRDefault="006D7AF3" w:rsidP="00A80358">
      <w:pPr>
        <w:ind w:left="360"/>
        <w:jc w:val="both"/>
        <w:rPr>
          <w:rFonts w:ascii="Arial" w:hAnsi="Arial" w:cs="Arial"/>
          <w:i/>
          <w:iCs/>
          <w:sz w:val="22"/>
          <w:szCs w:val="22"/>
          <w:lang w:val="en-US"/>
        </w:rPr>
      </w:pPr>
      <w:r w:rsidRPr="00A80358">
        <w:rPr>
          <w:rFonts w:ascii="Arial" w:hAnsi="Arial" w:cs="Arial"/>
          <w:sz w:val="22"/>
          <w:szCs w:val="22"/>
          <w:lang w:val="en-US"/>
        </w:rPr>
        <w:t>The factors that will be considered in determining this include: How serious is the offence? Is the young person likely to be a danger to the community?</w:t>
      </w:r>
    </w:p>
    <w:p w:rsidR="006D7AF3" w:rsidRPr="006D7AF3" w:rsidRDefault="006D7AF3" w:rsidP="00D408DD">
      <w:pPr>
        <w:jc w:val="both"/>
        <w:rPr>
          <w:rFonts w:ascii="Arial" w:hAnsi="Arial" w:cs="Arial"/>
          <w:sz w:val="22"/>
          <w:szCs w:val="22"/>
        </w:rPr>
      </w:pPr>
    </w:p>
    <w:p w:rsidR="006D7AF3" w:rsidRPr="006D7AF3" w:rsidRDefault="006D7AF3" w:rsidP="00D408DD">
      <w:pPr>
        <w:jc w:val="both"/>
        <w:rPr>
          <w:rFonts w:ascii="Arial" w:hAnsi="Arial" w:cs="Arial"/>
          <w:sz w:val="22"/>
          <w:szCs w:val="22"/>
          <w:lang w:val="en-US"/>
        </w:rPr>
      </w:pPr>
      <w:r>
        <w:rPr>
          <w:rFonts w:ascii="Arial" w:hAnsi="Arial" w:cs="Arial"/>
          <w:sz w:val="22"/>
          <w:szCs w:val="22"/>
          <w:lang w:val="en-US"/>
        </w:rPr>
        <w:t>If the police refuse bail then they</w:t>
      </w:r>
      <w:r w:rsidRPr="006D7AF3">
        <w:rPr>
          <w:rFonts w:ascii="Arial" w:hAnsi="Arial" w:cs="Arial"/>
          <w:sz w:val="22"/>
          <w:szCs w:val="22"/>
          <w:lang w:val="en-US"/>
        </w:rPr>
        <w:t xml:space="preserve"> must take the young person to court on the day of the arrest or the next day if the court is closed at the time of the arrest. The magistrate or registrar must then decide whether to grant the young person bail. A </w:t>
      </w:r>
      <w:r w:rsidR="0037243A">
        <w:rPr>
          <w:rFonts w:ascii="Arial" w:hAnsi="Arial" w:cs="Arial"/>
          <w:sz w:val="22"/>
          <w:szCs w:val="22"/>
          <w:lang w:val="en-US"/>
        </w:rPr>
        <w:t>Legal Aid NSW</w:t>
      </w:r>
      <w:r w:rsidRPr="006D7AF3">
        <w:rPr>
          <w:rFonts w:ascii="Arial" w:hAnsi="Arial" w:cs="Arial"/>
          <w:sz w:val="22"/>
          <w:szCs w:val="22"/>
          <w:lang w:val="en-US"/>
        </w:rPr>
        <w:t xml:space="preserve"> solicitor or a duty solicitor will be at court to represent the young person trying to get bail. If the young person is refused bail, they will be held in custody until either bail is granted or their matter is finalised.</w:t>
      </w:r>
    </w:p>
    <w:p w:rsidR="006D7AF3" w:rsidRDefault="006D7AF3" w:rsidP="00D408DD">
      <w:pPr>
        <w:jc w:val="both"/>
        <w:rPr>
          <w:rFonts w:ascii="Arial" w:hAnsi="Arial" w:cs="Arial"/>
          <w:sz w:val="22"/>
          <w:szCs w:val="22"/>
        </w:rPr>
      </w:pPr>
    </w:p>
    <w:p w:rsidR="00A80358" w:rsidRDefault="00A80358" w:rsidP="00D408DD">
      <w:pPr>
        <w:jc w:val="both"/>
        <w:rPr>
          <w:rFonts w:ascii="Arial" w:hAnsi="Arial" w:cs="Arial"/>
          <w:sz w:val="22"/>
          <w:szCs w:val="22"/>
        </w:rPr>
      </w:pPr>
    </w:p>
    <w:p w:rsidR="00A80358" w:rsidRPr="00E259F6" w:rsidRDefault="00A80358" w:rsidP="00A80358">
      <w:pPr>
        <w:pStyle w:val="ListParagraph"/>
        <w:numPr>
          <w:ilvl w:val="1"/>
          <w:numId w:val="36"/>
        </w:numPr>
        <w:jc w:val="both"/>
        <w:outlineLvl w:val="1"/>
        <w:rPr>
          <w:rFonts w:ascii="Arial" w:hAnsi="Arial" w:cs="Arial"/>
          <w:b/>
          <w:i/>
          <w:sz w:val="22"/>
          <w:szCs w:val="22"/>
        </w:rPr>
      </w:pPr>
      <w:bookmarkStart w:id="12" w:name="_Toc422820201"/>
      <w:r>
        <w:rPr>
          <w:rFonts w:ascii="Arial" w:hAnsi="Arial" w:cs="Arial"/>
          <w:b/>
          <w:i/>
          <w:sz w:val="22"/>
          <w:szCs w:val="22"/>
        </w:rPr>
        <w:t>Sentencing</w:t>
      </w:r>
      <w:bookmarkEnd w:id="12"/>
    </w:p>
    <w:p w:rsidR="00A80358" w:rsidRPr="006D7AF3" w:rsidRDefault="00A80358" w:rsidP="00D408DD">
      <w:pPr>
        <w:jc w:val="both"/>
        <w:rPr>
          <w:rFonts w:ascii="Arial" w:hAnsi="Arial" w:cs="Arial"/>
          <w:sz w:val="22"/>
          <w:szCs w:val="22"/>
        </w:rPr>
      </w:pPr>
    </w:p>
    <w:p w:rsidR="006D7AF3" w:rsidRDefault="006D7AF3" w:rsidP="00A80358">
      <w:pPr>
        <w:spacing w:after="120"/>
        <w:jc w:val="both"/>
        <w:rPr>
          <w:rFonts w:ascii="Arial" w:hAnsi="Arial" w:cs="Arial"/>
          <w:sz w:val="22"/>
          <w:szCs w:val="22"/>
          <w:lang w:val="en-US"/>
        </w:rPr>
      </w:pPr>
      <w:r w:rsidRPr="006D7AF3">
        <w:rPr>
          <w:rFonts w:ascii="Arial" w:hAnsi="Arial" w:cs="Arial"/>
          <w:sz w:val="22"/>
          <w:szCs w:val="22"/>
          <w:lang w:val="en-US"/>
        </w:rPr>
        <w:t>There are five main theories that explain the rationale behind sentencing. They are:</w:t>
      </w:r>
    </w:p>
    <w:p w:rsidR="006D7AF3" w:rsidRPr="006D7AF3" w:rsidRDefault="006D7AF3" w:rsidP="00A80358">
      <w:pPr>
        <w:numPr>
          <w:ilvl w:val="0"/>
          <w:numId w:val="13"/>
        </w:numPr>
        <w:spacing w:after="120"/>
        <w:jc w:val="both"/>
        <w:rPr>
          <w:rFonts w:ascii="Arial" w:hAnsi="Arial" w:cs="Arial"/>
          <w:sz w:val="22"/>
          <w:szCs w:val="22"/>
          <w:lang w:val="en-US"/>
        </w:rPr>
      </w:pPr>
      <w:r w:rsidRPr="006D7AF3">
        <w:rPr>
          <w:rFonts w:ascii="Arial" w:hAnsi="Arial" w:cs="Arial"/>
          <w:i/>
          <w:iCs/>
          <w:sz w:val="22"/>
          <w:szCs w:val="22"/>
          <w:lang w:val="en-US"/>
        </w:rPr>
        <w:t xml:space="preserve">Rehabilitation </w:t>
      </w:r>
      <w:r w:rsidRPr="006D7AF3">
        <w:rPr>
          <w:rFonts w:ascii="Arial" w:hAnsi="Arial" w:cs="Arial"/>
          <w:sz w:val="22"/>
          <w:szCs w:val="22"/>
          <w:lang w:val="en-US"/>
        </w:rPr>
        <w:t>- the aim is to help the offender address specific issues they are facing causing the offending so that they will not engage in criminal offending again. This is the core principle of sentencing in the Children's Court.</w:t>
      </w:r>
    </w:p>
    <w:p w:rsidR="00B919E4" w:rsidRPr="00B919E4" w:rsidRDefault="006D7AF3" w:rsidP="00DE47CF">
      <w:pPr>
        <w:numPr>
          <w:ilvl w:val="0"/>
          <w:numId w:val="13"/>
        </w:numPr>
        <w:spacing w:after="120"/>
        <w:jc w:val="both"/>
        <w:rPr>
          <w:rFonts w:ascii="Arial" w:hAnsi="Arial" w:cs="Arial"/>
          <w:sz w:val="22"/>
          <w:szCs w:val="22"/>
          <w:lang w:val="en-US"/>
        </w:rPr>
      </w:pPr>
      <w:r w:rsidRPr="00B919E4">
        <w:rPr>
          <w:rFonts w:ascii="Arial" w:hAnsi="Arial" w:cs="Arial"/>
          <w:i/>
          <w:iCs/>
          <w:sz w:val="22"/>
          <w:szCs w:val="22"/>
          <w:lang w:val="en-US"/>
        </w:rPr>
        <w:t xml:space="preserve">Restorative justice </w:t>
      </w:r>
      <w:r w:rsidRPr="00B919E4">
        <w:rPr>
          <w:rFonts w:ascii="Arial" w:hAnsi="Arial" w:cs="Arial"/>
          <w:sz w:val="22"/>
          <w:szCs w:val="22"/>
          <w:lang w:val="en-US"/>
        </w:rPr>
        <w:t>- in this case, the aim is for the offender to give something back to the victim with the aim of 'restoring' circumstances as if the crime never occurred.</w:t>
      </w:r>
      <w:r w:rsidR="00B919E4" w:rsidRPr="00B919E4">
        <w:rPr>
          <w:rFonts w:ascii="Arial" w:hAnsi="Arial" w:cs="Arial"/>
          <w:sz w:val="22"/>
          <w:szCs w:val="22"/>
          <w:lang w:val="en-US"/>
        </w:rPr>
        <w:br w:type="page"/>
      </w:r>
    </w:p>
    <w:p w:rsidR="006D7AF3" w:rsidRPr="00B919E4" w:rsidRDefault="006D7AF3" w:rsidP="00DE47CF">
      <w:pPr>
        <w:numPr>
          <w:ilvl w:val="0"/>
          <w:numId w:val="13"/>
        </w:numPr>
        <w:spacing w:after="120"/>
        <w:jc w:val="both"/>
        <w:rPr>
          <w:rFonts w:ascii="Arial" w:hAnsi="Arial" w:cs="Arial"/>
          <w:sz w:val="22"/>
          <w:szCs w:val="22"/>
          <w:lang w:val="en-US"/>
        </w:rPr>
      </w:pPr>
      <w:r w:rsidRPr="00B919E4">
        <w:rPr>
          <w:rFonts w:ascii="Arial" w:hAnsi="Arial" w:cs="Arial"/>
          <w:i/>
          <w:iCs/>
          <w:sz w:val="22"/>
          <w:szCs w:val="22"/>
          <w:lang w:val="en-US"/>
        </w:rPr>
        <w:t xml:space="preserve">Specific deterrence </w:t>
      </w:r>
      <w:r w:rsidRPr="00B919E4">
        <w:rPr>
          <w:rFonts w:ascii="Arial" w:hAnsi="Arial" w:cs="Arial"/>
          <w:sz w:val="22"/>
          <w:szCs w:val="22"/>
          <w:lang w:val="en-US"/>
        </w:rPr>
        <w:t>- the idea is that a particular penalty is required to prevent the actual offender from committing further offences and to provide some protection to the community.</w:t>
      </w:r>
    </w:p>
    <w:p w:rsidR="006D7AF3" w:rsidRPr="006D7AF3" w:rsidRDefault="006D7AF3" w:rsidP="00A80358">
      <w:pPr>
        <w:numPr>
          <w:ilvl w:val="0"/>
          <w:numId w:val="13"/>
        </w:numPr>
        <w:spacing w:after="120"/>
        <w:jc w:val="both"/>
        <w:rPr>
          <w:rFonts w:ascii="Arial" w:hAnsi="Arial" w:cs="Arial"/>
          <w:sz w:val="22"/>
          <w:szCs w:val="22"/>
          <w:lang w:val="en-US"/>
        </w:rPr>
      </w:pPr>
      <w:r w:rsidRPr="006D7AF3">
        <w:rPr>
          <w:rFonts w:ascii="Arial" w:hAnsi="Arial" w:cs="Arial"/>
          <w:i/>
          <w:iCs/>
          <w:sz w:val="22"/>
          <w:szCs w:val="22"/>
          <w:lang w:val="en-US"/>
        </w:rPr>
        <w:t xml:space="preserve">General deterrence </w:t>
      </w:r>
      <w:r w:rsidRPr="006D7AF3">
        <w:rPr>
          <w:rFonts w:ascii="Arial" w:hAnsi="Arial" w:cs="Arial"/>
          <w:sz w:val="22"/>
          <w:szCs w:val="22"/>
          <w:lang w:val="en-US"/>
        </w:rPr>
        <w:t>- the idea is that a harsher penalty is required to prevent other people from committing the same offence. In the Children's Court, the principle of general deterrence does not have a lot of weight.</w:t>
      </w:r>
    </w:p>
    <w:p w:rsidR="006D7AF3" w:rsidRPr="006D7AF3" w:rsidRDefault="006D7AF3" w:rsidP="00A80358">
      <w:pPr>
        <w:numPr>
          <w:ilvl w:val="0"/>
          <w:numId w:val="13"/>
        </w:numPr>
        <w:jc w:val="both"/>
        <w:rPr>
          <w:rFonts w:ascii="Arial" w:hAnsi="Arial" w:cs="Arial"/>
          <w:sz w:val="22"/>
          <w:szCs w:val="22"/>
          <w:lang w:val="en-US"/>
        </w:rPr>
      </w:pPr>
      <w:r w:rsidRPr="006D7AF3">
        <w:rPr>
          <w:rFonts w:ascii="Arial" w:hAnsi="Arial" w:cs="Arial"/>
          <w:i/>
          <w:iCs/>
          <w:sz w:val="22"/>
          <w:szCs w:val="22"/>
          <w:lang w:val="en-US"/>
        </w:rPr>
        <w:t xml:space="preserve">Punishment </w:t>
      </w:r>
      <w:r w:rsidRPr="006D7AF3">
        <w:rPr>
          <w:rFonts w:ascii="Arial" w:hAnsi="Arial" w:cs="Arial"/>
          <w:sz w:val="22"/>
          <w:szCs w:val="22"/>
          <w:lang w:val="en-US"/>
        </w:rPr>
        <w:t>- the idea that those who offend should pay some sort of price for what they have done. This principle is also of little bearing in Children's Court sentencing.</w:t>
      </w:r>
    </w:p>
    <w:p w:rsidR="006D7AF3" w:rsidRPr="006D7AF3" w:rsidRDefault="006D7AF3" w:rsidP="00D408DD">
      <w:pPr>
        <w:jc w:val="both"/>
        <w:rPr>
          <w:rFonts w:ascii="Arial" w:hAnsi="Arial" w:cs="Arial"/>
          <w:sz w:val="22"/>
          <w:szCs w:val="22"/>
        </w:rPr>
      </w:pPr>
    </w:p>
    <w:p w:rsidR="006D7AF3" w:rsidRDefault="006D7AF3" w:rsidP="00D408DD">
      <w:pPr>
        <w:jc w:val="both"/>
        <w:rPr>
          <w:rFonts w:ascii="Arial" w:hAnsi="Arial" w:cs="Arial"/>
          <w:sz w:val="22"/>
          <w:szCs w:val="22"/>
          <w:lang w:val="en-US"/>
        </w:rPr>
      </w:pPr>
      <w:r w:rsidRPr="006D7AF3">
        <w:rPr>
          <w:rFonts w:ascii="Arial" w:hAnsi="Arial" w:cs="Arial"/>
          <w:sz w:val="22"/>
          <w:szCs w:val="22"/>
          <w:lang w:val="en-US"/>
        </w:rPr>
        <w:t>When a young person is to be sentenced, the court may ask that a background report be prepared by the Department of Juvenile Justice. The Children's Court can</w:t>
      </w:r>
      <w:r w:rsidR="00C9329D">
        <w:rPr>
          <w:rFonts w:ascii="Arial" w:hAnsi="Arial" w:cs="Arial"/>
          <w:sz w:val="22"/>
          <w:szCs w:val="22"/>
          <w:lang w:val="en-US"/>
        </w:rPr>
        <w:t>no</w:t>
      </w:r>
      <w:r w:rsidRPr="006D7AF3">
        <w:rPr>
          <w:rFonts w:ascii="Arial" w:hAnsi="Arial" w:cs="Arial"/>
          <w:sz w:val="22"/>
          <w:szCs w:val="22"/>
          <w:lang w:val="en-US"/>
        </w:rPr>
        <w:t>t lock up a person unless a copy of the Background Report has been given to them.</w:t>
      </w:r>
      <w:r w:rsidR="00DC40E6">
        <w:rPr>
          <w:rFonts w:ascii="Arial" w:hAnsi="Arial" w:cs="Arial"/>
          <w:sz w:val="22"/>
          <w:szCs w:val="22"/>
          <w:lang w:val="en-US"/>
        </w:rPr>
        <w:t xml:space="preserve"> </w:t>
      </w:r>
      <w:r w:rsidRPr="006D7AF3">
        <w:rPr>
          <w:rFonts w:ascii="Arial" w:hAnsi="Arial" w:cs="Arial"/>
          <w:sz w:val="22"/>
          <w:szCs w:val="22"/>
          <w:lang w:val="en-US"/>
        </w:rPr>
        <w:t xml:space="preserve">Young people have the right to see their own Background Report on the day it is presented to the court. </w:t>
      </w:r>
    </w:p>
    <w:p w:rsidR="006D7AF3" w:rsidRPr="006D7AF3" w:rsidRDefault="006D7AF3" w:rsidP="00D408DD">
      <w:pPr>
        <w:jc w:val="both"/>
        <w:rPr>
          <w:rFonts w:ascii="Arial" w:hAnsi="Arial" w:cs="Arial"/>
          <w:sz w:val="22"/>
          <w:szCs w:val="22"/>
          <w:lang w:val="en-US"/>
        </w:rPr>
      </w:pPr>
    </w:p>
    <w:p w:rsidR="006D7AF3" w:rsidRPr="006D7AF3" w:rsidRDefault="006D7AF3" w:rsidP="00D408DD">
      <w:pPr>
        <w:jc w:val="both"/>
        <w:rPr>
          <w:rFonts w:ascii="Arial" w:hAnsi="Arial" w:cs="Arial"/>
          <w:sz w:val="22"/>
          <w:szCs w:val="22"/>
          <w:lang w:val="en-US"/>
        </w:rPr>
      </w:pPr>
      <w:r w:rsidRPr="006D7AF3">
        <w:rPr>
          <w:rFonts w:ascii="Arial" w:hAnsi="Arial" w:cs="Arial"/>
          <w:sz w:val="22"/>
          <w:szCs w:val="22"/>
          <w:lang w:val="en-US"/>
        </w:rPr>
        <w:t>Normally a copy of the Report is made available to the young person's solicitor, and the solicitor should show this to the young person if the young person asks.</w:t>
      </w:r>
    </w:p>
    <w:p w:rsidR="006D7AF3" w:rsidRDefault="006D7AF3" w:rsidP="00D408DD">
      <w:pPr>
        <w:jc w:val="both"/>
        <w:rPr>
          <w:rFonts w:ascii="Arial" w:hAnsi="Arial" w:cs="Arial"/>
          <w:sz w:val="22"/>
          <w:szCs w:val="22"/>
        </w:rPr>
      </w:pPr>
    </w:p>
    <w:p w:rsidR="00A80358" w:rsidRDefault="00A80358" w:rsidP="00D408DD">
      <w:pPr>
        <w:jc w:val="both"/>
        <w:rPr>
          <w:rFonts w:ascii="Arial" w:hAnsi="Arial" w:cs="Arial"/>
          <w:sz w:val="22"/>
          <w:szCs w:val="22"/>
        </w:rPr>
      </w:pPr>
    </w:p>
    <w:p w:rsidR="00A80358" w:rsidRPr="00E259F6" w:rsidRDefault="00A80358" w:rsidP="00A80358">
      <w:pPr>
        <w:pStyle w:val="ListParagraph"/>
        <w:numPr>
          <w:ilvl w:val="1"/>
          <w:numId w:val="36"/>
        </w:numPr>
        <w:jc w:val="both"/>
        <w:outlineLvl w:val="1"/>
        <w:rPr>
          <w:rFonts w:ascii="Arial" w:hAnsi="Arial" w:cs="Arial"/>
          <w:b/>
          <w:i/>
          <w:sz w:val="22"/>
          <w:szCs w:val="22"/>
        </w:rPr>
      </w:pPr>
      <w:bookmarkStart w:id="13" w:name="_Toc422820202"/>
      <w:r>
        <w:rPr>
          <w:rFonts w:ascii="Arial" w:hAnsi="Arial" w:cs="Arial"/>
          <w:b/>
          <w:i/>
          <w:sz w:val="22"/>
          <w:szCs w:val="22"/>
        </w:rPr>
        <w:t>Penalties</w:t>
      </w:r>
      <w:bookmarkEnd w:id="13"/>
    </w:p>
    <w:p w:rsidR="00A80358" w:rsidRPr="006D7AF3" w:rsidRDefault="00A80358" w:rsidP="00D408DD">
      <w:pPr>
        <w:jc w:val="both"/>
        <w:rPr>
          <w:rFonts w:ascii="Arial" w:hAnsi="Arial" w:cs="Arial"/>
          <w:sz w:val="22"/>
          <w:szCs w:val="22"/>
        </w:rPr>
      </w:pPr>
    </w:p>
    <w:p w:rsidR="00581BFD" w:rsidRPr="00581BFD" w:rsidRDefault="00581BFD" w:rsidP="00A80358">
      <w:pPr>
        <w:spacing w:after="120"/>
        <w:jc w:val="both"/>
        <w:rPr>
          <w:rFonts w:ascii="Arial" w:hAnsi="Arial" w:cs="Arial"/>
          <w:sz w:val="22"/>
          <w:szCs w:val="22"/>
          <w:lang w:val="en-US"/>
        </w:rPr>
      </w:pPr>
      <w:r w:rsidRPr="00581BFD">
        <w:rPr>
          <w:rFonts w:ascii="Arial" w:hAnsi="Arial" w:cs="Arial"/>
          <w:sz w:val="22"/>
          <w:szCs w:val="22"/>
          <w:lang w:val="en-US"/>
        </w:rPr>
        <w:t>The Children's Court may deal with a young person under the following Acts:</w:t>
      </w:r>
    </w:p>
    <w:p w:rsidR="00581BFD" w:rsidRPr="00581BFD" w:rsidRDefault="00581BFD" w:rsidP="00A80358">
      <w:pPr>
        <w:numPr>
          <w:ilvl w:val="0"/>
          <w:numId w:val="14"/>
        </w:numPr>
        <w:spacing w:after="120"/>
        <w:jc w:val="both"/>
        <w:rPr>
          <w:rFonts w:ascii="Arial" w:hAnsi="Arial" w:cs="Arial"/>
          <w:i/>
          <w:iCs/>
          <w:sz w:val="22"/>
          <w:szCs w:val="22"/>
          <w:lang w:val="en-US"/>
        </w:rPr>
      </w:pPr>
      <w:r w:rsidRPr="00581BFD">
        <w:rPr>
          <w:rFonts w:ascii="Arial" w:hAnsi="Arial" w:cs="Arial"/>
          <w:i/>
          <w:iCs/>
          <w:sz w:val="22"/>
          <w:szCs w:val="22"/>
          <w:lang w:val="en-US"/>
        </w:rPr>
        <w:t xml:space="preserve">Children's (Criminal Proceedings) Act </w:t>
      </w:r>
      <w:r w:rsidRPr="00581BFD">
        <w:rPr>
          <w:rFonts w:ascii="Arial" w:hAnsi="Arial" w:cs="Arial"/>
          <w:sz w:val="22"/>
          <w:szCs w:val="22"/>
          <w:lang w:val="en-US"/>
        </w:rPr>
        <w:t>(NSW) 1987 (CCPA)</w:t>
      </w:r>
      <w:r w:rsidR="00A80358">
        <w:rPr>
          <w:rFonts w:ascii="Arial" w:hAnsi="Arial" w:cs="Arial"/>
          <w:sz w:val="22"/>
          <w:szCs w:val="22"/>
          <w:lang w:val="en-US"/>
        </w:rPr>
        <w:t>;</w:t>
      </w:r>
    </w:p>
    <w:p w:rsidR="00581BFD" w:rsidRPr="00581BFD" w:rsidRDefault="00581BFD" w:rsidP="00A80358">
      <w:pPr>
        <w:numPr>
          <w:ilvl w:val="0"/>
          <w:numId w:val="14"/>
        </w:numPr>
        <w:spacing w:after="120"/>
        <w:jc w:val="both"/>
        <w:rPr>
          <w:rFonts w:ascii="Arial" w:hAnsi="Arial" w:cs="Arial"/>
          <w:i/>
          <w:iCs/>
          <w:sz w:val="22"/>
          <w:szCs w:val="22"/>
          <w:lang w:val="en-US"/>
        </w:rPr>
      </w:pPr>
      <w:r w:rsidRPr="00581BFD">
        <w:rPr>
          <w:rFonts w:ascii="Arial" w:hAnsi="Arial" w:cs="Arial"/>
          <w:i/>
          <w:iCs/>
          <w:sz w:val="22"/>
          <w:szCs w:val="22"/>
          <w:lang w:val="en-US"/>
        </w:rPr>
        <w:t xml:space="preserve">Young Offenders Act </w:t>
      </w:r>
      <w:r w:rsidRPr="00581BFD">
        <w:rPr>
          <w:rFonts w:ascii="Arial" w:hAnsi="Arial" w:cs="Arial"/>
          <w:sz w:val="22"/>
          <w:szCs w:val="22"/>
          <w:lang w:val="en-US"/>
        </w:rPr>
        <w:t>(NSW) 1997</w:t>
      </w:r>
      <w:r w:rsidR="00A80358">
        <w:rPr>
          <w:rFonts w:ascii="Arial" w:hAnsi="Arial" w:cs="Arial"/>
          <w:sz w:val="22"/>
          <w:szCs w:val="22"/>
          <w:lang w:val="en-US"/>
        </w:rPr>
        <w:t>; and</w:t>
      </w:r>
    </w:p>
    <w:p w:rsidR="00581BFD" w:rsidRPr="00CE045A" w:rsidRDefault="00581BFD" w:rsidP="00A80358">
      <w:pPr>
        <w:numPr>
          <w:ilvl w:val="0"/>
          <w:numId w:val="14"/>
        </w:numPr>
        <w:jc w:val="both"/>
        <w:rPr>
          <w:rFonts w:ascii="Arial" w:hAnsi="Arial" w:cs="Arial"/>
          <w:i/>
          <w:iCs/>
          <w:sz w:val="22"/>
          <w:szCs w:val="22"/>
          <w:lang w:val="en-US"/>
        </w:rPr>
      </w:pPr>
      <w:r w:rsidRPr="00581BFD">
        <w:rPr>
          <w:rFonts w:ascii="Arial" w:hAnsi="Arial" w:cs="Arial"/>
          <w:i/>
          <w:iCs/>
          <w:sz w:val="22"/>
          <w:szCs w:val="22"/>
          <w:lang w:val="en-US"/>
        </w:rPr>
        <w:t xml:space="preserve">Children (Protection and Parental Responsibility) Act </w:t>
      </w:r>
      <w:r w:rsidRPr="00581BFD">
        <w:rPr>
          <w:rFonts w:ascii="Arial" w:hAnsi="Arial" w:cs="Arial"/>
          <w:sz w:val="22"/>
          <w:szCs w:val="22"/>
          <w:lang w:val="en-US"/>
        </w:rPr>
        <w:t>(NSW) 1997</w:t>
      </w:r>
      <w:r w:rsidR="00A80358">
        <w:rPr>
          <w:rFonts w:ascii="Arial" w:hAnsi="Arial" w:cs="Arial"/>
          <w:sz w:val="22"/>
          <w:szCs w:val="22"/>
          <w:lang w:val="en-US"/>
        </w:rPr>
        <w:t>.</w:t>
      </w:r>
    </w:p>
    <w:p w:rsidR="00CE045A" w:rsidRPr="00A80358" w:rsidRDefault="00CE045A" w:rsidP="00A80358">
      <w:pPr>
        <w:jc w:val="both"/>
        <w:rPr>
          <w:rFonts w:ascii="Arial" w:hAnsi="Arial" w:cs="Arial"/>
          <w:iCs/>
          <w:sz w:val="22"/>
          <w:szCs w:val="22"/>
          <w:lang w:val="en-US"/>
        </w:rPr>
      </w:pPr>
    </w:p>
    <w:p w:rsidR="00581BFD" w:rsidRPr="00581BFD" w:rsidRDefault="00581BFD" w:rsidP="00D408DD">
      <w:pPr>
        <w:jc w:val="both"/>
        <w:rPr>
          <w:rFonts w:ascii="Arial" w:hAnsi="Arial" w:cs="Arial"/>
          <w:sz w:val="22"/>
          <w:szCs w:val="22"/>
          <w:lang w:val="en-US"/>
        </w:rPr>
      </w:pPr>
      <w:r w:rsidRPr="00581BFD">
        <w:rPr>
          <w:rFonts w:ascii="Arial" w:hAnsi="Arial" w:cs="Arial"/>
          <w:sz w:val="22"/>
          <w:szCs w:val="22"/>
          <w:lang w:val="en-US"/>
        </w:rPr>
        <w:t>The following sections refer to the CCPA which is the legislation that is mostly used in the Children's Court.</w:t>
      </w:r>
    </w:p>
    <w:p w:rsidR="00581BFD" w:rsidRPr="00581BFD" w:rsidRDefault="00581BFD" w:rsidP="00D408DD">
      <w:pPr>
        <w:jc w:val="both"/>
        <w:rPr>
          <w:rFonts w:ascii="Arial" w:hAnsi="Arial" w:cs="Arial"/>
          <w:sz w:val="22"/>
          <w:szCs w:val="22"/>
        </w:rPr>
      </w:pPr>
    </w:p>
    <w:p w:rsidR="00581BFD" w:rsidRPr="00581BFD" w:rsidRDefault="00581BFD" w:rsidP="00D408DD">
      <w:pPr>
        <w:jc w:val="both"/>
        <w:rPr>
          <w:rFonts w:ascii="Arial" w:hAnsi="Arial" w:cs="Arial"/>
          <w:b/>
          <w:bCs/>
          <w:sz w:val="22"/>
          <w:szCs w:val="22"/>
          <w:lang w:val="en-US"/>
        </w:rPr>
      </w:pPr>
      <w:r w:rsidRPr="00581BFD">
        <w:rPr>
          <w:rFonts w:ascii="Arial" w:hAnsi="Arial" w:cs="Arial"/>
          <w:b/>
          <w:bCs/>
          <w:sz w:val="22"/>
          <w:szCs w:val="22"/>
          <w:lang w:val="en-US"/>
        </w:rPr>
        <w:t>Dismissal with a caution: section 33(1 )(a)</w:t>
      </w:r>
    </w:p>
    <w:p w:rsidR="00581BFD" w:rsidRPr="00581BFD" w:rsidRDefault="00581BFD" w:rsidP="00A80358">
      <w:pPr>
        <w:pStyle w:val="ListParagraph"/>
        <w:numPr>
          <w:ilvl w:val="0"/>
          <w:numId w:val="15"/>
        </w:numPr>
        <w:jc w:val="both"/>
        <w:rPr>
          <w:rFonts w:ascii="Arial" w:hAnsi="Arial" w:cs="Arial"/>
          <w:sz w:val="22"/>
          <w:szCs w:val="22"/>
          <w:lang w:val="en-US"/>
        </w:rPr>
      </w:pPr>
      <w:r w:rsidRPr="00581BFD">
        <w:rPr>
          <w:rFonts w:ascii="Arial" w:hAnsi="Arial" w:cs="Arial"/>
          <w:sz w:val="22"/>
          <w:szCs w:val="22"/>
          <w:lang w:val="en-US"/>
        </w:rPr>
        <w:t>Matter is dismissed with or without a caution.</w:t>
      </w:r>
    </w:p>
    <w:p w:rsidR="00581BFD" w:rsidRPr="00581BFD" w:rsidRDefault="00581BFD" w:rsidP="00A80358">
      <w:pPr>
        <w:pStyle w:val="ListParagraph"/>
        <w:numPr>
          <w:ilvl w:val="0"/>
          <w:numId w:val="15"/>
        </w:numPr>
        <w:jc w:val="both"/>
        <w:rPr>
          <w:rFonts w:ascii="Arial" w:hAnsi="Arial" w:cs="Arial"/>
          <w:sz w:val="22"/>
          <w:szCs w:val="22"/>
          <w:lang w:val="en-US"/>
        </w:rPr>
      </w:pPr>
      <w:r w:rsidRPr="00581BFD">
        <w:rPr>
          <w:rFonts w:ascii="Arial" w:hAnsi="Arial" w:cs="Arial"/>
          <w:sz w:val="22"/>
          <w:szCs w:val="22"/>
          <w:lang w:val="en-US"/>
        </w:rPr>
        <w:t>Usually involves a lecture.</w:t>
      </w:r>
    </w:p>
    <w:p w:rsidR="00581BFD" w:rsidRPr="00581BFD" w:rsidRDefault="00581BFD" w:rsidP="00D408DD">
      <w:pPr>
        <w:jc w:val="both"/>
        <w:rPr>
          <w:rFonts w:ascii="Arial" w:hAnsi="Arial" w:cs="Arial"/>
          <w:sz w:val="22"/>
          <w:szCs w:val="22"/>
        </w:rPr>
      </w:pPr>
    </w:p>
    <w:p w:rsidR="00581BFD" w:rsidRPr="00581BFD" w:rsidRDefault="00581BFD" w:rsidP="00D408DD">
      <w:pPr>
        <w:jc w:val="both"/>
        <w:rPr>
          <w:rFonts w:ascii="Arial" w:hAnsi="Arial" w:cs="Arial"/>
          <w:b/>
          <w:bCs/>
          <w:sz w:val="22"/>
          <w:szCs w:val="22"/>
          <w:lang w:val="en-US"/>
        </w:rPr>
      </w:pPr>
      <w:r w:rsidRPr="00581BFD">
        <w:rPr>
          <w:rFonts w:ascii="Arial" w:hAnsi="Arial" w:cs="Arial"/>
          <w:b/>
          <w:bCs/>
          <w:sz w:val="22"/>
          <w:szCs w:val="22"/>
          <w:lang w:val="en-US"/>
        </w:rPr>
        <w:t>Good behaviour bond: section 33(1)(b)</w:t>
      </w:r>
    </w:p>
    <w:p w:rsidR="00581BFD" w:rsidRPr="00581BFD" w:rsidRDefault="00581BFD" w:rsidP="00A80358">
      <w:pPr>
        <w:numPr>
          <w:ilvl w:val="0"/>
          <w:numId w:val="16"/>
        </w:numPr>
        <w:jc w:val="both"/>
        <w:rPr>
          <w:rFonts w:ascii="Arial" w:hAnsi="Arial" w:cs="Arial"/>
          <w:sz w:val="22"/>
          <w:szCs w:val="22"/>
          <w:lang w:val="en-US"/>
        </w:rPr>
      </w:pPr>
      <w:r w:rsidRPr="00581BFD">
        <w:rPr>
          <w:rFonts w:ascii="Arial" w:hAnsi="Arial" w:cs="Arial"/>
          <w:sz w:val="22"/>
          <w:szCs w:val="22"/>
          <w:lang w:val="en-US"/>
        </w:rPr>
        <w:t>Promise to the court to be of good behaviour. The court can impose conditions such as supervision by a Juvenile Justice Officer. The bond can be for up to two years. If the bond is breached, the young person can be sentenced in relation to the new offence as well as the old matter for which the bond was given.</w:t>
      </w:r>
    </w:p>
    <w:p w:rsidR="00581BFD" w:rsidRPr="00581BFD" w:rsidRDefault="00581BFD" w:rsidP="00A80358">
      <w:pPr>
        <w:numPr>
          <w:ilvl w:val="0"/>
          <w:numId w:val="16"/>
        </w:numPr>
        <w:jc w:val="both"/>
        <w:rPr>
          <w:rFonts w:ascii="Arial" w:hAnsi="Arial" w:cs="Arial"/>
          <w:sz w:val="22"/>
          <w:szCs w:val="22"/>
          <w:lang w:val="en-US"/>
        </w:rPr>
      </w:pPr>
      <w:r w:rsidRPr="00581BFD">
        <w:rPr>
          <w:rFonts w:ascii="Arial" w:hAnsi="Arial" w:cs="Arial"/>
          <w:sz w:val="22"/>
          <w:szCs w:val="22"/>
          <w:lang w:val="en-US"/>
        </w:rPr>
        <w:t>The young person must inform the court of a change in address.</w:t>
      </w:r>
    </w:p>
    <w:p w:rsidR="00581BFD" w:rsidRPr="00581BFD" w:rsidRDefault="00581BFD" w:rsidP="00D408DD">
      <w:pPr>
        <w:jc w:val="both"/>
        <w:rPr>
          <w:rFonts w:ascii="Arial" w:hAnsi="Arial" w:cs="Arial"/>
          <w:sz w:val="22"/>
          <w:szCs w:val="22"/>
        </w:rPr>
      </w:pPr>
    </w:p>
    <w:p w:rsidR="00581BFD" w:rsidRPr="00581BFD" w:rsidRDefault="00581BFD" w:rsidP="00D408DD">
      <w:pPr>
        <w:jc w:val="both"/>
        <w:rPr>
          <w:rFonts w:ascii="Arial" w:hAnsi="Arial" w:cs="Arial"/>
          <w:b/>
          <w:bCs/>
          <w:sz w:val="22"/>
          <w:szCs w:val="22"/>
          <w:lang w:val="en-US"/>
        </w:rPr>
      </w:pPr>
      <w:r w:rsidRPr="00581BFD">
        <w:rPr>
          <w:rFonts w:ascii="Arial" w:hAnsi="Arial" w:cs="Arial"/>
          <w:b/>
          <w:bCs/>
          <w:sz w:val="22"/>
          <w:szCs w:val="22"/>
          <w:lang w:val="en-US"/>
        </w:rPr>
        <w:t>A fine: section 33(1)(c)</w:t>
      </w:r>
    </w:p>
    <w:p w:rsidR="00581BFD" w:rsidRPr="00581BFD" w:rsidRDefault="00581BFD" w:rsidP="00A80358">
      <w:pPr>
        <w:numPr>
          <w:ilvl w:val="0"/>
          <w:numId w:val="17"/>
        </w:numPr>
        <w:jc w:val="both"/>
        <w:rPr>
          <w:rFonts w:ascii="Arial" w:hAnsi="Arial" w:cs="Arial"/>
          <w:sz w:val="22"/>
          <w:szCs w:val="22"/>
          <w:lang w:val="en-US"/>
        </w:rPr>
      </w:pPr>
      <w:r w:rsidRPr="00581BFD">
        <w:rPr>
          <w:rFonts w:ascii="Arial" w:hAnsi="Arial" w:cs="Arial"/>
          <w:sz w:val="22"/>
          <w:szCs w:val="22"/>
          <w:lang w:val="en-US"/>
        </w:rPr>
        <w:t>Maximum fine is 10 penalty units (i.e. $1,100).</w:t>
      </w:r>
    </w:p>
    <w:p w:rsidR="00581BFD" w:rsidRPr="00581BFD" w:rsidRDefault="00581BFD" w:rsidP="00A80358">
      <w:pPr>
        <w:numPr>
          <w:ilvl w:val="0"/>
          <w:numId w:val="17"/>
        </w:numPr>
        <w:jc w:val="both"/>
        <w:rPr>
          <w:rFonts w:ascii="Arial" w:hAnsi="Arial" w:cs="Arial"/>
          <w:sz w:val="22"/>
          <w:szCs w:val="22"/>
          <w:lang w:val="en-US"/>
        </w:rPr>
      </w:pPr>
      <w:r w:rsidRPr="00581BFD">
        <w:rPr>
          <w:rFonts w:ascii="Arial" w:hAnsi="Arial" w:cs="Arial"/>
          <w:sz w:val="22"/>
          <w:szCs w:val="22"/>
          <w:lang w:val="en-US"/>
        </w:rPr>
        <w:t>There is usually 28 days to pay. If the young person cannot pay the fine within the allocated time, the young person can make arrangements with the court registry to pay by installments.</w:t>
      </w:r>
    </w:p>
    <w:p w:rsidR="00581BFD" w:rsidRPr="00581BFD" w:rsidRDefault="00581BFD" w:rsidP="00D408DD">
      <w:pPr>
        <w:jc w:val="both"/>
        <w:rPr>
          <w:rFonts w:ascii="Arial" w:hAnsi="Arial" w:cs="Arial"/>
          <w:sz w:val="22"/>
          <w:szCs w:val="22"/>
        </w:rPr>
      </w:pPr>
    </w:p>
    <w:p w:rsidR="00581BFD" w:rsidRPr="00581BFD" w:rsidRDefault="00581BFD" w:rsidP="00D408DD">
      <w:pPr>
        <w:jc w:val="both"/>
        <w:rPr>
          <w:rFonts w:ascii="Arial" w:hAnsi="Arial" w:cs="Arial"/>
          <w:b/>
          <w:bCs/>
          <w:sz w:val="22"/>
          <w:szCs w:val="22"/>
          <w:lang w:val="en-US"/>
        </w:rPr>
      </w:pPr>
      <w:r w:rsidRPr="00581BFD">
        <w:rPr>
          <w:rFonts w:ascii="Arial" w:hAnsi="Arial" w:cs="Arial"/>
          <w:b/>
          <w:bCs/>
          <w:sz w:val="22"/>
          <w:szCs w:val="22"/>
          <w:lang w:val="en-US"/>
        </w:rPr>
        <w:t>Youth Justice Conference: section 33(1)(c1)</w:t>
      </w:r>
    </w:p>
    <w:p w:rsidR="00581BFD" w:rsidRPr="00581BFD" w:rsidRDefault="00581BFD" w:rsidP="00A80358">
      <w:pPr>
        <w:pStyle w:val="ListParagraph"/>
        <w:numPr>
          <w:ilvl w:val="0"/>
          <w:numId w:val="18"/>
        </w:numPr>
        <w:jc w:val="both"/>
        <w:rPr>
          <w:rFonts w:ascii="Arial" w:hAnsi="Arial" w:cs="Arial"/>
          <w:i/>
          <w:iCs/>
          <w:sz w:val="22"/>
          <w:szCs w:val="22"/>
          <w:lang w:val="en-US"/>
        </w:rPr>
      </w:pPr>
      <w:r w:rsidRPr="00581BFD">
        <w:rPr>
          <w:rFonts w:ascii="Arial" w:hAnsi="Arial" w:cs="Arial"/>
          <w:sz w:val="22"/>
          <w:szCs w:val="22"/>
          <w:lang w:val="en-US"/>
        </w:rPr>
        <w:t xml:space="preserve">An order can be made that the young person be referred to a Youth Justice Conference under the </w:t>
      </w:r>
      <w:r w:rsidRPr="00581BFD">
        <w:rPr>
          <w:rFonts w:ascii="Arial" w:hAnsi="Arial" w:cs="Arial"/>
          <w:i/>
          <w:iCs/>
          <w:sz w:val="22"/>
          <w:szCs w:val="22"/>
          <w:lang w:val="en-US"/>
        </w:rPr>
        <w:t>Young Offenders Act.</w:t>
      </w:r>
    </w:p>
    <w:p w:rsidR="00581BFD" w:rsidRPr="00581BFD" w:rsidRDefault="00581BFD" w:rsidP="00D408DD">
      <w:pPr>
        <w:jc w:val="both"/>
        <w:rPr>
          <w:rFonts w:ascii="Arial" w:hAnsi="Arial" w:cs="Arial"/>
          <w:sz w:val="22"/>
          <w:szCs w:val="22"/>
        </w:rPr>
      </w:pPr>
    </w:p>
    <w:p w:rsidR="00B919E4" w:rsidRDefault="00B919E4">
      <w:pPr>
        <w:rPr>
          <w:rFonts w:ascii="Arial" w:hAnsi="Arial" w:cs="Arial"/>
          <w:b/>
          <w:bCs/>
          <w:sz w:val="22"/>
          <w:szCs w:val="22"/>
          <w:lang w:val="en-US"/>
        </w:rPr>
      </w:pPr>
      <w:r>
        <w:rPr>
          <w:rFonts w:ascii="Arial" w:hAnsi="Arial" w:cs="Arial"/>
          <w:b/>
          <w:bCs/>
          <w:sz w:val="22"/>
          <w:szCs w:val="22"/>
          <w:lang w:val="en-US"/>
        </w:rPr>
        <w:br w:type="page"/>
      </w:r>
    </w:p>
    <w:p w:rsidR="00581BFD" w:rsidRPr="00581BFD" w:rsidRDefault="00581BFD" w:rsidP="00D408DD">
      <w:pPr>
        <w:jc w:val="both"/>
        <w:rPr>
          <w:rFonts w:ascii="Arial" w:hAnsi="Arial" w:cs="Arial"/>
          <w:b/>
          <w:bCs/>
          <w:sz w:val="22"/>
          <w:szCs w:val="22"/>
          <w:lang w:val="en-US"/>
        </w:rPr>
      </w:pPr>
      <w:r w:rsidRPr="00581BFD">
        <w:rPr>
          <w:rFonts w:ascii="Arial" w:hAnsi="Arial" w:cs="Arial"/>
          <w:b/>
          <w:bCs/>
          <w:sz w:val="22"/>
          <w:szCs w:val="22"/>
          <w:lang w:val="en-US"/>
        </w:rPr>
        <w:t>'Griffith's Remand': section 33(1)(c2)</w:t>
      </w:r>
    </w:p>
    <w:p w:rsidR="00581BFD" w:rsidRPr="00581BFD" w:rsidRDefault="00581BFD" w:rsidP="00A80358">
      <w:pPr>
        <w:numPr>
          <w:ilvl w:val="0"/>
          <w:numId w:val="19"/>
        </w:numPr>
        <w:jc w:val="both"/>
        <w:rPr>
          <w:rFonts w:ascii="Arial" w:hAnsi="Arial" w:cs="Arial"/>
          <w:sz w:val="22"/>
          <w:szCs w:val="22"/>
          <w:lang w:val="en-US"/>
        </w:rPr>
      </w:pPr>
      <w:r w:rsidRPr="00581BFD">
        <w:rPr>
          <w:rFonts w:ascii="Arial" w:hAnsi="Arial" w:cs="Arial"/>
          <w:sz w:val="22"/>
          <w:szCs w:val="22"/>
          <w:lang w:val="en-US"/>
        </w:rPr>
        <w:t>The court can adjourn the sentence date for a maximum of 12 months for the purpose of assessing the young person's capacity for rehabilitation, allowing the young person to show that rehabilitation has taken place or for any other purpose that the court thinks is appropriate. What occurs in the time frame will largely determine the choice in sentence.</w:t>
      </w:r>
    </w:p>
    <w:p w:rsidR="00581BFD" w:rsidRPr="00581BFD" w:rsidRDefault="00581BFD" w:rsidP="00A80358">
      <w:pPr>
        <w:numPr>
          <w:ilvl w:val="0"/>
          <w:numId w:val="19"/>
        </w:numPr>
        <w:jc w:val="both"/>
        <w:rPr>
          <w:rFonts w:ascii="Arial" w:hAnsi="Arial" w:cs="Arial"/>
          <w:sz w:val="22"/>
          <w:szCs w:val="22"/>
          <w:lang w:val="en-US"/>
        </w:rPr>
      </w:pPr>
      <w:r w:rsidRPr="00581BFD">
        <w:rPr>
          <w:rFonts w:ascii="Arial" w:hAnsi="Arial" w:cs="Arial"/>
          <w:sz w:val="22"/>
          <w:szCs w:val="22"/>
          <w:lang w:val="en-US"/>
        </w:rPr>
        <w:t>Solicitors usually only opt for this if they believe the young person is facing a custodial sentence, and they believe that, given some time, they can show that they have the capacity to improve their situation and then avoid or reduce the custodial sentence they may have been facing if they were sentenced immediately.</w:t>
      </w:r>
    </w:p>
    <w:p w:rsidR="00581BFD" w:rsidRPr="00581BFD" w:rsidRDefault="00581BFD" w:rsidP="00D408DD">
      <w:pPr>
        <w:jc w:val="both"/>
        <w:rPr>
          <w:rFonts w:ascii="Arial" w:hAnsi="Arial" w:cs="Arial"/>
          <w:sz w:val="22"/>
          <w:szCs w:val="22"/>
        </w:rPr>
      </w:pPr>
    </w:p>
    <w:p w:rsidR="00581BFD" w:rsidRPr="00581BFD" w:rsidRDefault="00581BFD" w:rsidP="00D408DD">
      <w:pPr>
        <w:jc w:val="both"/>
        <w:rPr>
          <w:rFonts w:ascii="Arial" w:hAnsi="Arial" w:cs="Arial"/>
          <w:b/>
          <w:bCs/>
          <w:sz w:val="22"/>
          <w:szCs w:val="22"/>
          <w:lang w:val="en-US"/>
        </w:rPr>
      </w:pPr>
      <w:r w:rsidRPr="00581BFD">
        <w:rPr>
          <w:rFonts w:ascii="Arial" w:hAnsi="Arial" w:cs="Arial"/>
          <w:b/>
          <w:bCs/>
          <w:sz w:val="22"/>
          <w:szCs w:val="22"/>
          <w:lang w:val="en-US"/>
        </w:rPr>
        <w:t>A fine and a good behaviour bond: section 33(1)(d)</w:t>
      </w:r>
    </w:p>
    <w:p w:rsidR="00581BFD" w:rsidRPr="00581BFD" w:rsidRDefault="00581BFD" w:rsidP="00D408DD">
      <w:pPr>
        <w:jc w:val="both"/>
        <w:rPr>
          <w:rFonts w:ascii="Arial" w:hAnsi="Arial" w:cs="Arial"/>
          <w:sz w:val="22"/>
          <w:szCs w:val="22"/>
          <w:lang w:val="en-US"/>
        </w:rPr>
      </w:pPr>
      <w:r w:rsidRPr="00581BFD">
        <w:rPr>
          <w:rFonts w:ascii="Arial" w:hAnsi="Arial" w:cs="Arial"/>
          <w:sz w:val="22"/>
          <w:szCs w:val="22"/>
          <w:lang w:val="en-US"/>
        </w:rPr>
        <w:t>This combines section 33(1)(b) and section 33(1)(c)</w:t>
      </w:r>
    </w:p>
    <w:p w:rsidR="00581BFD" w:rsidRPr="00581BFD" w:rsidRDefault="00581BFD" w:rsidP="00D408DD">
      <w:pPr>
        <w:jc w:val="both"/>
        <w:rPr>
          <w:rFonts w:ascii="Arial" w:hAnsi="Arial" w:cs="Arial"/>
          <w:sz w:val="22"/>
          <w:szCs w:val="22"/>
        </w:rPr>
      </w:pPr>
    </w:p>
    <w:p w:rsidR="00581BFD" w:rsidRPr="00581BFD" w:rsidRDefault="00581BFD" w:rsidP="00D408DD">
      <w:pPr>
        <w:jc w:val="both"/>
        <w:rPr>
          <w:rFonts w:ascii="Arial" w:hAnsi="Arial" w:cs="Arial"/>
          <w:b/>
          <w:bCs/>
          <w:sz w:val="22"/>
          <w:szCs w:val="22"/>
          <w:lang w:val="en-US"/>
        </w:rPr>
      </w:pPr>
      <w:r w:rsidRPr="00581BFD">
        <w:rPr>
          <w:rFonts w:ascii="Arial" w:hAnsi="Arial" w:cs="Arial"/>
          <w:b/>
          <w:bCs/>
          <w:sz w:val="22"/>
          <w:szCs w:val="22"/>
          <w:lang w:val="en-US"/>
        </w:rPr>
        <w:t>Probation: section 33(1)(e)</w:t>
      </w:r>
    </w:p>
    <w:p w:rsidR="00581BFD" w:rsidRPr="00581BFD" w:rsidRDefault="00581BFD" w:rsidP="00D408DD">
      <w:pPr>
        <w:jc w:val="both"/>
        <w:rPr>
          <w:rFonts w:ascii="Arial" w:hAnsi="Arial" w:cs="Arial"/>
          <w:sz w:val="22"/>
          <w:szCs w:val="22"/>
          <w:lang w:val="en-US"/>
        </w:rPr>
      </w:pPr>
      <w:r w:rsidRPr="00581BFD">
        <w:rPr>
          <w:rFonts w:ascii="Arial" w:hAnsi="Arial" w:cs="Arial"/>
          <w:sz w:val="22"/>
          <w:szCs w:val="22"/>
          <w:lang w:val="en-US"/>
        </w:rPr>
        <w:t>This involves a promise to the court to be of good behaviour. The court can impose conditions such as accepting the supervision of a Juvenile Justice Officer. The probation order can be for up to two years. If the probation order is breached, the young person can be sentenced in relation to the new matter as well as the old matter where the bond was given. A probation order is a more serious version of a good behaviour bond.</w:t>
      </w:r>
    </w:p>
    <w:p w:rsidR="00581BFD" w:rsidRPr="00581BFD" w:rsidRDefault="00581BFD" w:rsidP="00D408DD">
      <w:pPr>
        <w:jc w:val="both"/>
        <w:rPr>
          <w:rFonts w:ascii="Arial" w:hAnsi="Arial" w:cs="Arial"/>
          <w:sz w:val="22"/>
          <w:szCs w:val="22"/>
        </w:rPr>
      </w:pPr>
    </w:p>
    <w:p w:rsidR="00581BFD" w:rsidRPr="00581BFD" w:rsidRDefault="00581BFD" w:rsidP="00D408DD">
      <w:pPr>
        <w:jc w:val="both"/>
        <w:rPr>
          <w:rFonts w:ascii="Arial" w:hAnsi="Arial" w:cs="Arial"/>
          <w:b/>
          <w:bCs/>
          <w:sz w:val="22"/>
          <w:szCs w:val="22"/>
          <w:lang w:val="en-US"/>
        </w:rPr>
      </w:pPr>
      <w:r w:rsidRPr="00581BFD">
        <w:rPr>
          <w:rFonts w:ascii="Arial" w:hAnsi="Arial" w:cs="Arial"/>
          <w:b/>
          <w:bCs/>
          <w:sz w:val="22"/>
          <w:szCs w:val="22"/>
          <w:lang w:val="en-US"/>
        </w:rPr>
        <w:t>Community Service Order: section 33(1)(f)</w:t>
      </w:r>
    </w:p>
    <w:p w:rsidR="00581BFD" w:rsidRPr="00581BFD" w:rsidRDefault="00581BFD" w:rsidP="00A80358">
      <w:pPr>
        <w:numPr>
          <w:ilvl w:val="0"/>
          <w:numId w:val="20"/>
        </w:numPr>
        <w:jc w:val="both"/>
        <w:rPr>
          <w:rFonts w:ascii="Arial" w:hAnsi="Arial" w:cs="Arial"/>
          <w:sz w:val="22"/>
          <w:szCs w:val="22"/>
          <w:lang w:val="en-US"/>
        </w:rPr>
      </w:pPr>
      <w:r w:rsidRPr="00581BFD">
        <w:rPr>
          <w:rFonts w:ascii="Arial" w:hAnsi="Arial" w:cs="Arial"/>
          <w:sz w:val="22"/>
          <w:szCs w:val="22"/>
          <w:lang w:val="en-US"/>
        </w:rPr>
        <w:t>If the young person is under 16, the maximum penalty is 100 hours.</w:t>
      </w:r>
    </w:p>
    <w:p w:rsidR="00581BFD" w:rsidRPr="00581BFD" w:rsidRDefault="00581BFD" w:rsidP="00A80358">
      <w:pPr>
        <w:numPr>
          <w:ilvl w:val="0"/>
          <w:numId w:val="20"/>
        </w:numPr>
        <w:jc w:val="both"/>
        <w:rPr>
          <w:rFonts w:ascii="Arial" w:hAnsi="Arial" w:cs="Arial"/>
          <w:sz w:val="22"/>
          <w:szCs w:val="22"/>
          <w:lang w:val="en-US"/>
        </w:rPr>
      </w:pPr>
      <w:r w:rsidRPr="00581BFD">
        <w:rPr>
          <w:rFonts w:ascii="Arial" w:hAnsi="Arial" w:cs="Arial"/>
          <w:sz w:val="22"/>
          <w:szCs w:val="22"/>
          <w:lang w:val="en-US"/>
        </w:rPr>
        <w:t>If the young person is over 16, the maximum is 100 hours if the maximum period of imprisonment possible for the offence is six months.</w:t>
      </w:r>
    </w:p>
    <w:p w:rsidR="00581BFD" w:rsidRPr="00581BFD" w:rsidRDefault="00581BFD" w:rsidP="00A80358">
      <w:pPr>
        <w:numPr>
          <w:ilvl w:val="0"/>
          <w:numId w:val="20"/>
        </w:numPr>
        <w:jc w:val="both"/>
        <w:rPr>
          <w:rFonts w:ascii="Arial" w:hAnsi="Arial" w:cs="Arial"/>
          <w:sz w:val="22"/>
          <w:szCs w:val="22"/>
          <w:lang w:val="en-US"/>
        </w:rPr>
      </w:pPr>
      <w:r w:rsidRPr="00581BFD">
        <w:rPr>
          <w:rFonts w:ascii="Arial" w:hAnsi="Arial" w:cs="Arial"/>
          <w:sz w:val="22"/>
          <w:szCs w:val="22"/>
          <w:lang w:val="en-US"/>
        </w:rPr>
        <w:t>If the young person is over 16, the maximum is 200 hours if the maximum period of imprisonment possible for the offence is greater than six months and less than one year.</w:t>
      </w:r>
    </w:p>
    <w:p w:rsidR="00581BFD" w:rsidRPr="00581BFD" w:rsidRDefault="00581BFD" w:rsidP="00A80358">
      <w:pPr>
        <w:numPr>
          <w:ilvl w:val="0"/>
          <w:numId w:val="20"/>
        </w:numPr>
        <w:jc w:val="both"/>
        <w:rPr>
          <w:rFonts w:ascii="Arial" w:hAnsi="Arial" w:cs="Arial"/>
          <w:sz w:val="22"/>
          <w:szCs w:val="22"/>
          <w:lang w:val="en-US"/>
        </w:rPr>
      </w:pPr>
      <w:r w:rsidRPr="00581BFD">
        <w:rPr>
          <w:rFonts w:ascii="Arial" w:hAnsi="Arial" w:cs="Arial"/>
          <w:sz w:val="22"/>
          <w:szCs w:val="22"/>
          <w:lang w:val="en-US"/>
        </w:rPr>
        <w:t>If the young person is over 16, the maximum is 250 hours if the maximum period of imprisonment possible for the offence is greater than one year.</w:t>
      </w:r>
    </w:p>
    <w:p w:rsidR="00581BFD" w:rsidRPr="00581BFD" w:rsidRDefault="00581BFD" w:rsidP="00A80358">
      <w:pPr>
        <w:numPr>
          <w:ilvl w:val="0"/>
          <w:numId w:val="20"/>
        </w:numPr>
        <w:jc w:val="both"/>
        <w:rPr>
          <w:rFonts w:ascii="Arial" w:hAnsi="Arial" w:cs="Arial"/>
          <w:sz w:val="22"/>
          <w:szCs w:val="22"/>
          <w:lang w:val="en-US"/>
        </w:rPr>
      </w:pPr>
      <w:r w:rsidRPr="00581BFD">
        <w:rPr>
          <w:rFonts w:ascii="Arial" w:hAnsi="Arial" w:cs="Arial"/>
          <w:sz w:val="22"/>
          <w:szCs w:val="22"/>
          <w:lang w:val="en-US"/>
        </w:rPr>
        <w:t>A community service order is a direct alternative to detention in a juvenile justice centre.</w:t>
      </w:r>
    </w:p>
    <w:p w:rsidR="00581BFD" w:rsidRPr="00581BFD" w:rsidRDefault="00581BFD" w:rsidP="00A80358">
      <w:pPr>
        <w:numPr>
          <w:ilvl w:val="0"/>
          <w:numId w:val="20"/>
        </w:numPr>
        <w:jc w:val="both"/>
        <w:rPr>
          <w:rFonts w:ascii="Arial" w:hAnsi="Arial" w:cs="Arial"/>
          <w:sz w:val="22"/>
          <w:szCs w:val="22"/>
          <w:lang w:val="en-US"/>
        </w:rPr>
      </w:pPr>
      <w:r w:rsidRPr="00581BFD">
        <w:rPr>
          <w:rFonts w:ascii="Arial" w:hAnsi="Arial" w:cs="Arial"/>
          <w:sz w:val="22"/>
          <w:szCs w:val="22"/>
          <w:lang w:val="en-US"/>
        </w:rPr>
        <w:t>If the community service order is not completed, the young person may be given extra hours or re-sentenced (with a high possibility of being sent to a juvenile justice centre)</w:t>
      </w:r>
    </w:p>
    <w:p w:rsidR="00581BFD" w:rsidRPr="00581BFD" w:rsidRDefault="00581BFD" w:rsidP="00A80358">
      <w:pPr>
        <w:numPr>
          <w:ilvl w:val="0"/>
          <w:numId w:val="20"/>
        </w:numPr>
        <w:jc w:val="both"/>
        <w:rPr>
          <w:rFonts w:ascii="Arial" w:hAnsi="Arial" w:cs="Arial"/>
          <w:sz w:val="22"/>
          <w:szCs w:val="22"/>
          <w:lang w:val="en-US"/>
        </w:rPr>
      </w:pPr>
      <w:r w:rsidRPr="00581BFD">
        <w:rPr>
          <w:rFonts w:ascii="Arial" w:hAnsi="Arial" w:cs="Arial"/>
          <w:sz w:val="22"/>
          <w:szCs w:val="22"/>
          <w:lang w:val="en-US"/>
        </w:rPr>
        <w:t xml:space="preserve">Community service can include graffiti </w:t>
      </w:r>
      <w:r w:rsidR="005145BF" w:rsidRPr="00581BFD">
        <w:rPr>
          <w:rFonts w:ascii="Arial" w:hAnsi="Arial" w:cs="Arial"/>
          <w:sz w:val="22"/>
          <w:szCs w:val="22"/>
          <w:lang w:val="en-US"/>
        </w:rPr>
        <w:t>cleanup</w:t>
      </w:r>
      <w:r w:rsidRPr="00581BFD">
        <w:rPr>
          <w:rFonts w:ascii="Arial" w:hAnsi="Arial" w:cs="Arial"/>
          <w:sz w:val="22"/>
          <w:szCs w:val="22"/>
          <w:lang w:val="en-US"/>
        </w:rPr>
        <w:t>, cleaning of park benches and other programs suitable for young people.</w:t>
      </w:r>
    </w:p>
    <w:p w:rsidR="00581BFD" w:rsidRPr="00581BFD" w:rsidRDefault="00581BFD" w:rsidP="00D408DD">
      <w:pPr>
        <w:jc w:val="both"/>
        <w:rPr>
          <w:rFonts w:ascii="Arial" w:hAnsi="Arial" w:cs="Arial"/>
          <w:sz w:val="22"/>
          <w:szCs w:val="22"/>
        </w:rPr>
      </w:pPr>
    </w:p>
    <w:p w:rsidR="00581BFD" w:rsidRPr="00581BFD" w:rsidRDefault="00581BFD" w:rsidP="00D408DD">
      <w:pPr>
        <w:jc w:val="both"/>
        <w:rPr>
          <w:rFonts w:ascii="Arial" w:hAnsi="Arial" w:cs="Arial"/>
          <w:b/>
          <w:bCs/>
          <w:sz w:val="22"/>
          <w:szCs w:val="22"/>
          <w:lang w:val="en-US"/>
        </w:rPr>
      </w:pPr>
      <w:r w:rsidRPr="00581BFD">
        <w:rPr>
          <w:rFonts w:ascii="Arial" w:hAnsi="Arial" w:cs="Arial"/>
          <w:b/>
          <w:bCs/>
          <w:sz w:val="22"/>
          <w:szCs w:val="22"/>
          <w:lang w:val="en-US"/>
        </w:rPr>
        <w:t>Control order: section 33(1)(g)</w:t>
      </w:r>
    </w:p>
    <w:p w:rsidR="00581BFD" w:rsidRPr="00581BFD" w:rsidRDefault="00581BFD" w:rsidP="00A80358">
      <w:pPr>
        <w:numPr>
          <w:ilvl w:val="0"/>
          <w:numId w:val="21"/>
        </w:numPr>
        <w:jc w:val="both"/>
        <w:rPr>
          <w:rFonts w:ascii="Arial" w:hAnsi="Arial" w:cs="Arial"/>
          <w:sz w:val="22"/>
          <w:szCs w:val="22"/>
          <w:lang w:val="en-US"/>
        </w:rPr>
      </w:pPr>
      <w:r w:rsidRPr="00581BFD">
        <w:rPr>
          <w:rFonts w:ascii="Arial" w:hAnsi="Arial" w:cs="Arial"/>
          <w:sz w:val="22"/>
          <w:szCs w:val="22"/>
          <w:lang w:val="en-US"/>
        </w:rPr>
        <w:t>Commonly referred to as 'lock up'.</w:t>
      </w:r>
    </w:p>
    <w:p w:rsidR="00581BFD" w:rsidRPr="00581BFD" w:rsidRDefault="00581BFD" w:rsidP="00A80358">
      <w:pPr>
        <w:numPr>
          <w:ilvl w:val="0"/>
          <w:numId w:val="21"/>
        </w:numPr>
        <w:jc w:val="both"/>
        <w:rPr>
          <w:rFonts w:ascii="Arial" w:hAnsi="Arial" w:cs="Arial"/>
          <w:sz w:val="22"/>
          <w:szCs w:val="22"/>
          <w:lang w:val="en-US"/>
        </w:rPr>
      </w:pPr>
      <w:r w:rsidRPr="00581BFD">
        <w:rPr>
          <w:rFonts w:ascii="Arial" w:hAnsi="Arial" w:cs="Arial"/>
          <w:sz w:val="22"/>
          <w:szCs w:val="22"/>
          <w:lang w:val="en-US"/>
        </w:rPr>
        <w:t>The young person is sent to a detention centre for a period of no more than two years.</w:t>
      </w:r>
    </w:p>
    <w:p w:rsidR="00581BFD" w:rsidRPr="00581BFD" w:rsidRDefault="00581BFD" w:rsidP="00A80358">
      <w:pPr>
        <w:numPr>
          <w:ilvl w:val="0"/>
          <w:numId w:val="21"/>
        </w:numPr>
        <w:jc w:val="both"/>
        <w:rPr>
          <w:rFonts w:ascii="Arial" w:hAnsi="Arial" w:cs="Arial"/>
          <w:sz w:val="22"/>
          <w:szCs w:val="22"/>
          <w:lang w:val="en-US"/>
        </w:rPr>
      </w:pPr>
      <w:r w:rsidRPr="00581BFD">
        <w:rPr>
          <w:rFonts w:ascii="Arial" w:hAnsi="Arial" w:cs="Arial"/>
          <w:sz w:val="22"/>
          <w:szCs w:val="22"/>
          <w:lang w:val="en-US"/>
        </w:rPr>
        <w:t>Sentences can be for more than one offence and can be cumulative (one after the other) or concurrent (running at the same time).</w:t>
      </w:r>
    </w:p>
    <w:p w:rsidR="00581BFD" w:rsidRPr="00581BFD" w:rsidRDefault="00581BFD" w:rsidP="00A80358">
      <w:pPr>
        <w:numPr>
          <w:ilvl w:val="0"/>
          <w:numId w:val="21"/>
        </w:numPr>
        <w:jc w:val="both"/>
        <w:rPr>
          <w:rFonts w:ascii="Arial" w:hAnsi="Arial" w:cs="Arial"/>
          <w:sz w:val="22"/>
          <w:szCs w:val="22"/>
          <w:lang w:val="en-US"/>
        </w:rPr>
      </w:pPr>
      <w:r w:rsidRPr="00581BFD">
        <w:rPr>
          <w:rFonts w:ascii="Arial" w:hAnsi="Arial" w:cs="Arial"/>
          <w:sz w:val="22"/>
          <w:szCs w:val="22"/>
          <w:lang w:val="en-US"/>
        </w:rPr>
        <w:t>The young person cannot cumulate more than two periods specified in a control order.</w:t>
      </w:r>
    </w:p>
    <w:p w:rsidR="00581BFD" w:rsidRPr="00581BFD" w:rsidRDefault="00581BFD" w:rsidP="00A80358">
      <w:pPr>
        <w:numPr>
          <w:ilvl w:val="0"/>
          <w:numId w:val="21"/>
        </w:numPr>
        <w:jc w:val="both"/>
        <w:rPr>
          <w:rFonts w:ascii="Arial" w:hAnsi="Arial" w:cs="Arial"/>
          <w:sz w:val="22"/>
          <w:szCs w:val="22"/>
          <w:lang w:val="en-US"/>
        </w:rPr>
      </w:pPr>
      <w:r w:rsidRPr="00581BFD">
        <w:rPr>
          <w:rFonts w:ascii="Arial" w:hAnsi="Arial" w:cs="Arial"/>
          <w:sz w:val="22"/>
          <w:szCs w:val="22"/>
          <w:lang w:val="en-US"/>
        </w:rPr>
        <w:t>This is the last resort of the court when it is wholly inappropriate to deal with the young person in any other way.</w:t>
      </w:r>
    </w:p>
    <w:p w:rsidR="00581BFD" w:rsidRPr="00581BFD" w:rsidRDefault="00581BFD" w:rsidP="00A80358">
      <w:pPr>
        <w:numPr>
          <w:ilvl w:val="0"/>
          <w:numId w:val="21"/>
        </w:numPr>
        <w:jc w:val="both"/>
        <w:rPr>
          <w:rFonts w:ascii="Arial" w:hAnsi="Arial" w:cs="Arial"/>
          <w:sz w:val="22"/>
          <w:szCs w:val="22"/>
          <w:lang w:val="en-US"/>
        </w:rPr>
      </w:pPr>
      <w:r w:rsidRPr="00581BFD">
        <w:rPr>
          <w:rFonts w:ascii="Arial" w:hAnsi="Arial" w:cs="Arial"/>
          <w:sz w:val="22"/>
          <w:szCs w:val="22"/>
          <w:lang w:val="en-US"/>
        </w:rPr>
        <w:t>For orders more than six months, the court must set a non-parole period.</w:t>
      </w:r>
    </w:p>
    <w:p w:rsidR="00581BFD" w:rsidRPr="00581BFD" w:rsidRDefault="00581BFD" w:rsidP="00D408DD">
      <w:pPr>
        <w:jc w:val="both"/>
        <w:rPr>
          <w:rFonts w:ascii="Arial" w:hAnsi="Arial" w:cs="Arial"/>
          <w:sz w:val="22"/>
          <w:szCs w:val="22"/>
        </w:rPr>
      </w:pPr>
    </w:p>
    <w:p w:rsidR="00B919E4" w:rsidRDefault="00B919E4">
      <w:pPr>
        <w:rPr>
          <w:rFonts w:ascii="Arial" w:hAnsi="Arial" w:cs="Arial"/>
          <w:b/>
          <w:bCs/>
          <w:sz w:val="22"/>
          <w:szCs w:val="22"/>
          <w:lang w:val="en-US"/>
        </w:rPr>
      </w:pPr>
      <w:r>
        <w:rPr>
          <w:rFonts w:ascii="Arial" w:hAnsi="Arial" w:cs="Arial"/>
          <w:b/>
          <w:bCs/>
          <w:sz w:val="22"/>
          <w:szCs w:val="22"/>
          <w:lang w:val="en-US"/>
        </w:rPr>
        <w:br w:type="page"/>
      </w:r>
    </w:p>
    <w:p w:rsidR="00581BFD" w:rsidRPr="00581BFD" w:rsidRDefault="00581BFD" w:rsidP="00D408DD">
      <w:pPr>
        <w:jc w:val="both"/>
        <w:rPr>
          <w:rFonts w:ascii="Arial" w:hAnsi="Arial" w:cs="Arial"/>
          <w:b/>
          <w:bCs/>
          <w:sz w:val="22"/>
          <w:szCs w:val="22"/>
          <w:lang w:val="en-US"/>
        </w:rPr>
      </w:pPr>
      <w:r w:rsidRPr="00581BFD">
        <w:rPr>
          <w:rFonts w:ascii="Arial" w:hAnsi="Arial" w:cs="Arial"/>
          <w:b/>
          <w:bCs/>
          <w:sz w:val="22"/>
          <w:szCs w:val="22"/>
          <w:lang w:val="en-US"/>
        </w:rPr>
        <w:t>Suspended sentence: section 33(1 B)</w:t>
      </w:r>
    </w:p>
    <w:p w:rsidR="00581BFD" w:rsidRPr="00581BFD" w:rsidRDefault="00581BFD" w:rsidP="00A80358">
      <w:pPr>
        <w:pStyle w:val="ListParagraph"/>
        <w:numPr>
          <w:ilvl w:val="0"/>
          <w:numId w:val="22"/>
        </w:numPr>
        <w:jc w:val="both"/>
        <w:rPr>
          <w:rFonts w:ascii="Arial" w:hAnsi="Arial" w:cs="Arial"/>
          <w:sz w:val="22"/>
          <w:szCs w:val="22"/>
          <w:lang w:val="en-US"/>
        </w:rPr>
      </w:pPr>
      <w:r w:rsidRPr="00581BFD">
        <w:rPr>
          <w:rFonts w:ascii="Arial" w:hAnsi="Arial" w:cs="Arial"/>
          <w:sz w:val="22"/>
          <w:szCs w:val="22"/>
          <w:lang w:val="en-US"/>
        </w:rPr>
        <w:t>The Children's Court may suspend a control order for a specified period of time on condition that the young person enters a bond. If the young person breaches the bond (e.g. re-offends), the bond will be generally be terminated and the control order has effect.</w:t>
      </w:r>
    </w:p>
    <w:p w:rsidR="00581BFD" w:rsidRPr="00581BFD" w:rsidRDefault="00581BFD" w:rsidP="00A80358">
      <w:pPr>
        <w:pStyle w:val="ListParagraph"/>
        <w:numPr>
          <w:ilvl w:val="0"/>
          <w:numId w:val="22"/>
        </w:numPr>
        <w:jc w:val="both"/>
        <w:rPr>
          <w:rFonts w:ascii="Arial" w:hAnsi="Arial" w:cs="Arial"/>
          <w:sz w:val="22"/>
          <w:szCs w:val="22"/>
          <w:lang w:val="en-US"/>
        </w:rPr>
      </w:pPr>
      <w:r w:rsidRPr="00581BFD">
        <w:rPr>
          <w:rFonts w:ascii="Arial" w:hAnsi="Arial" w:cs="Arial"/>
          <w:sz w:val="22"/>
          <w:szCs w:val="22"/>
          <w:lang w:val="en-US"/>
        </w:rPr>
        <w:t>An example of a suspended sentence is as follows. A young person receives a nine month control order on 1 January which is suspended. The young person commits a robbery on 25 September. This breach would probably not be considered trivial and the young person would be likely to have to serve a nine month control order. The court may decide to break the control order into a parole and non-parole period depending on the circumstances of the young people.</w:t>
      </w:r>
      <w:r w:rsidR="002562D0">
        <w:rPr>
          <w:rFonts w:ascii="Arial" w:hAnsi="Arial" w:cs="Arial"/>
          <w:sz w:val="22"/>
          <w:szCs w:val="22"/>
          <w:lang w:val="en-US"/>
        </w:rPr>
        <w:t xml:space="preserve"> </w:t>
      </w:r>
    </w:p>
    <w:p w:rsidR="00FB2515" w:rsidRPr="00FB2515" w:rsidRDefault="00581BFD" w:rsidP="00A80358">
      <w:pPr>
        <w:pStyle w:val="ListParagraph"/>
        <w:numPr>
          <w:ilvl w:val="0"/>
          <w:numId w:val="22"/>
        </w:numPr>
        <w:jc w:val="both"/>
        <w:rPr>
          <w:rFonts w:ascii="Arial" w:hAnsi="Arial" w:cs="Arial"/>
          <w:sz w:val="22"/>
          <w:szCs w:val="22"/>
        </w:rPr>
      </w:pPr>
      <w:r w:rsidRPr="00581BFD">
        <w:rPr>
          <w:rFonts w:ascii="Arial" w:hAnsi="Arial" w:cs="Arial"/>
          <w:sz w:val="22"/>
          <w:szCs w:val="22"/>
          <w:lang w:val="en-US"/>
        </w:rPr>
        <w:t xml:space="preserve">For the court to </w:t>
      </w:r>
      <w:r w:rsidRPr="00581BFD">
        <w:rPr>
          <w:rFonts w:ascii="Arial" w:hAnsi="Arial" w:cs="Arial"/>
          <w:i/>
          <w:iCs/>
          <w:sz w:val="22"/>
          <w:szCs w:val="22"/>
          <w:lang w:val="en-US"/>
        </w:rPr>
        <w:t xml:space="preserve">not </w:t>
      </w:r>
      <w:r w:rsidRPr="00581BFD">
        <w:rPr>
          <w:rFonts w:ascii="Arial" w:hAnsi="Arial" w:cs="Arial"/>
          <w:sz w:val="22"/>
          <w:szCs w:val="22"/>
          <w:lang w:val="en-US"/>
        </w:rPr>
        <w:t>terminate the bond:</w:t>
      </w:r>
    </w:p>
    <w:p w:rsidR="00581BFD" w:rsidRPr="00C60EC2" w:rsidRDefault="00581BFD" w:rsidP="00A80358">
      <w:pPr>
        <w:pStyle w:val="ListParagraph"/>
        <w:numPr>
          <w:ilvl w:val="1"/>
          <w:numId w:val="22"/>
        </w:numPr>
        <w:jc w:val="both"/>
        <w:rPr>
          <w:rFonts w:ascii="Arial" w:hAnsi="Arial" w:cs="Arial"/>
          <w:sz w:val="22"/>
          <w:szCs w:val="22"/>
          <w:lang w:val="en-US"/>
        </w:rPr>
      </w:pPr>
      <w:r w:rsidRPr="00C60EC2">
        <w:rPr>
          <w:rFonts w:ascii="Arial" w:hAnsi="Arial" w:cs="Arial"/>
          <w:sz w:val="22"/>
          <w:szCs w:val="22"/>
          <w:lang w:val="en-US"/>
        </w:rPr>
        <w:t>the breach must be trivial (e.g. public transport fare evasion).</w:t>
      </w:r>
    </w:p>
    <w:p w:rsidR="00F60DCF" w:rsidRPr="00FB2515" w:rsidRDefault="00581BFD" w:rsidP="00A80358">
      <w:pPr>
        <w:pStyle w:val="ListParagraph"/>
        <w:numPr>
          <w:ilvl w:val="1"/>
          <w:numId w:val="22"/>
        </w:numPr>
        <w:jc w:val="both"/>
        <w:rPr>
          <w:rFonts w:ascii="Arial" w:hAnsi="Arial" w:cs="Arial"/>
          <w:sz w:val="22"/>
          <w:szCs w:val="22"/>
          <w:lang w:val="en-US"/>
        </w:rPr>
      </w:pPr>
      <w:r w:rsidRPr="00FB2515">
        <w:rPr>
          <w:rFonts w:ascii="Arial" w:hAnsi="Arial" w:cs="Arial"/>
          <w:sz w:val="22"/>
          <w:szCs w:val="22"/>
          <w:lang w:val="en-US"/>
        </w:rPr>
        <w:t>there must be good reasons for not complying with the bond.</w:t>
      </w:r>
    </w:p>
    <w:p w:rsidR="004E514D" w:rsidRPr="004E514D" w:rsidRDefault="004E514D" w:rsidP="00B919E4">
      <w:pPr>
        <w:jc w:val="both"/>
        <w:rPr>
          <w:rFonts w:ascii="Arial" w:hAnsi="Arial" w:cs="Arial"/>
          <w:sz w:val="22"/>
          <w:szCs w:val="22"/>
          <w:lang w:val="en-US"/>
        </w:rPr>
      </w:pPr>
    </w:p>
    <w:p w:rsidR="00581BFD" w:rsidRPr="00CE045A" w:rsidRDefault="00581BFD" w:rsidP="00D408DD">
      <w:pPr>
        <w:jc w:val="both"/>
        <w:rPr>
          <w:rFonts w:ascii="Arial" w:hAnsi="Arial" w:cs="Arial"/>
          <w:b/>
          <w:sz w:val="22"/>
          <w:szCs w:val="22"/>
          <w:lang w:val="en-US"/>
        </w:rPr>
      </w:pPr>
      <w:r w:rsidRPr="00CE045A">
        <w:rPr>
          <w:rFonts w:ascii="Arial" w:hAnsi="Arial" w:cs="Arial"/>
          <w:b/>
          <w:sz w:val="22"/>
          <w:szCs w:val="22"/>
          <w:lang w:val="en-US"/>
        </w:rPr>
        <w:t>Youth Conduct Orders: section 48A</w:t>
      </w:r>
      <w:r w:rsidR="00CE045A">
        <w:rPr>
          <w:rFonts w:ascii="Arial" w:hAnsi="Arial" w:cs="Arial"/>
          <w:b/>
          <w:sz w:val="22"/>
          <w:szCs w:val="22"/>
          <w:lang w:val="en-US"/>
        </w:rPr>
        <w:t xml:space="preserve"> </w:t>
      </w:r>
      <w:r w:rsidR="00CE045A" w:rsidRPr="00CE045A">
        <w:rPr>
          <w:rFonts w:ascii="Arial" w:hAnsi="Arial" w:cs="Arial"/>
          <w:b/>
          <w:sz w:val="22"/>
          <w:szCs w:val="22"/>
          <w:lang w:val="en-US"/>
        </w:rPr>
        <w:t>(</w:t>
      </w:r>
      <w:r w:rsidR="00CE045A" w:rsidRPr="00CE045A">
        <w:rPr>
          <w:rFonts w:ascii="Arial" w:hAnsi="Arial" w:cs="Arial"/>
          <w:b/>
          <w:sz w:val="22"/>
          <w:szCs w:val="22"/>
        </w:rPr>
        <w:t xml:space="preserve">Children </w:t>
      </w:r>
      <w:r w:rsidR="00210296">
        <w:rPr>
          <w:rFonts w:ascii="Arial" w:hAnsi="Arial" w:cs="Arial"/>
          <w:b/>
          <w:sz w:val="22"/>
          <w:szCs w:val="22"/>
        </w:rPr>
        <w:t>(Criminal Proceedings) Act 1987</w:t>
      </w:r>
    </w:p>
    <w:p w:rsidR="00581BFD" w:rsidRDefault="00581BFD" w:rsidP="00D408DD">
      <w:pPr>
        <w:autoSpaceDE w:val="0"/>
        <w:autoSpaceDN w:val="0"/>
        <w:adjustRightInd w:val="0"/>
        <w:jc w:val="both"/>
        <w:rPr>
          <w:rFonts w:ascii="Arial" w:hAnsi="Arial" w:cs="Arial"/>
          <w:sz w:val="22"/>
          <w:szCs w:val="22"/>
        </w:rPr>
      </w:pPr>
      <w:r w:rsidRPr="00CE045A">
        <w:rPr>
          <w:rFonts w:ascii="Arial" w:hAnsi="Arial" w:cs="Arial"/>
          <w:sz w:val="22"/>
          <w:szCs w:val="22"/>
        </w:rPr>
        <w:t>Youth Conduct Orders (YCO's) purport to use a multi-agency approach to address the underlying causes of anti-social behaviour by young persons who</w:t>
      </w:r>
      <w:r w:rsidR="008635D0">
        <w:rPr>
          <w:rFonts w:ascii="Arial" w:hAnsi="Arial" w:cs="Arial"/>
          <w:sz w:val="22"/>
          <w:szCs w:val="22"/>
        </w:rPr>
        <w:t xml:space="preserve"> </w:t>
      </w:r>
      <w:r w:rsidRPr="00CE045A">
        <w:rPr>
          <w:rFonts w:ascii="Arial" w:hAnsi="Arial" w:cs="Arial"/>
          <w:sz w:val="22"/>
          <w:szCs w:val="22"/>
        </w:rPr>
        <w:t xml:space="preserve">have been charged with certain offences. A YCO may restrict the behaviour and movement of a young person and direct them to perform certain tasks or activities to reduce their risk of offending. </w:t>
      </w:r>
    </w:p>
    <w:p w:rsidR="00773733" w:rsidRPr="00CE045A" w:rsidRDefault="00773733" w:rsidP="00D408DD">
      <w:pPr>
        <w:autoSpaceDE w:val="0"/>
        <w:autoSpaceDN w:val="0"/>
        <w:adjustRightInd w:val="0"/>
        <w:jc w:val="both"/>
        <w:rPr>
          <w:rFonts w:ascii="Arial" w:hAnsi="Arial" w:cs="Arial"/>
          <w:sz w:val="22"/>
          <w:szCs w:val="22"/>
        </w:rPr>
      </w:pPr>
    </w:p>
    <w:p w:rsidR="00581BFD" w:rsidRPr="00CE045A" w:rsidRDefault="00581BFD" w:rsidP="00A80358">
      <w:pPr>
        <w:spacing w:after="120"/>
        <w:jc w:val="both"/>
        <w:rPr>
          <w:rFonts w:ascii="Arial" w:hAnsi="Arial" w:cs="Arial"/>
          <w:sz w:val="22"/>
          <w:szCs w:val="22"/>
        </w:rPr>
      </w:pPr>
      <w:r w:rsidRPr="00CE045A">
        <w:rPr>
          <w:rFonts w:ascii="Arial" w:hAnsi="Arial" w:cs="Arial"/>
          <w:sz w:val="22"/>
          <w:szCs w:val="22"/>
        </w:rPr>
        <w:t>In effect, there is a temporary stay on the proceedings until the YCO is completed or re</w:t>
      </w:r>
      <w:r w:rsidR="008916B5">
        <w:rPr>
          <w:rFonts w:ascii="Arial" w:hAnsi="Arial" w:cs="Arial"/>
          <w:sz w:val="22"/>
          <w:szCs w:val="22"/>
        </w:rPr>
        <w:t>voked. If the young person has 'substantially complied'</w:t>
      </w:r>
      <w:r w:rsidRPr="00CE045A">
        <w:rPr>
          <w:rFonts w:ascii="Arial" w:hAnsi="Arial" w:cs="Arial"/>
          <w:sz w:val="22"/>
          <w:szCs w:val="22"/>
        </w:rPr>
        <w:t xml:space="preserve"> with the terms of the final YCO, the </w:t>
      </w:r>
      <w:r w:rsidRPr="00210296">
        <w:rPr>
          <w:rFonts w:ascii="Arial" w:hAnsi="Arial" w:cs="Arial"/>
          <w:sz w:val="22"/>
          <w:szCs w:val="22"/>
        </w:rPr>
        <w:t xml:space="preserve">court </w:t>
      </w:r>
      <w:r w:rsidRPr="00210296">
        <w:rPr>
          <w:rFonts w:ascii="Arial" w:hAnsi="Arial" w:cs="Arial"/>
          <w:bCs/>
          <w:sz w:val="22"/>
          <w:szCs w:val="22"/>
        </w:rPr>
        <w:t>may</w:t>
      </w:r>
      <w:r w:rsidRPr="00CE045A">
        <w:rPr>
          <w:rFonts w:ascii="Arial" w:hAnsi="Arial" w:cs="Arial"/>
          <w:sz w:val="22"/>
          <w:szCs w:val="22"/>
        </w:rPr>
        <w:t>:</w:t>
      </w:r>
    </w:p>
    <w:p w:rsidR="004E514D" w:rsidRPr="004E514D" w:rsidRDefault="00581BFD" w:rsidP="00A80358">
      <w:pPr>
        <w:pStyle w:val="ListParagraph"/>
        <w:numPr>
          <w:ilvl w:val="1"/>
          <w:numId w:val="40"/>
        </w:numPr>
        <w:spacing w:after="120"/>
        <w:ind w:left="357" w:hanging="357"/>
        <w:contextualSpacing w:val="0"/>
        <w:jc w:val="both"/>
        <w:rPr>
          <w:rFonts w:ascii="Arial" w:hAnsi="Arial" w:cs="Arial"/>
          <w:sz w:val="22"/>
          <w:szCs w:val="22"/>
        </w:rPr>
      </w:pPr>
      <w:r w:rsidRPr="004E514D">
        <w:rPr>
          <w:rFonts w:ascii="Arial" w:hAnsi="Arial" w:cs="Arial"/>
          <w:sz w:val="22"/>
          <w:szCs w:val="22"/>
        </w:rPr>
        <w:t>if the young person did not plead guilty to or had not yet been</w:t>
      </w:r>
      <w:r w:rsidR="00CE045A" w:rsidRPr="004E514D">
        <w:rPr>
          <w:rFonts w:ascii="Arial" w:hAnsi="Arial" w:cs="Arial"/>
          <w:sz w:val="22"/>
          <w:szCs w:val="22"/>
        </w:rPr>
        <w:t xml:space="preserve"> </w:t>
      </w:r>
      <w:r w:rsidRPr="004E514D">
        <w:rPr>
          <w:rFonts w:ascii="Arial" w:hAnsi="Arial" w:cs="Arial"/>
          <w:sz w:val="22"/>
          <w:szCs w:val="22"/>
        </w:rPr>
        <w:t>found guilty of a relevant offence – make an order directing that</w:t>
      </w:r>
      <w:r w:rsidR="00CE045A" w:rsidRPr="004E514D">
        <w:rPr>
          <w:rFonts w:ascii="Arial" w:hAnsi="Arial" w:cs="Arial"/>
          <w:sz w:val="22"/>
          <w:szCs w:val="22"/>
        </w:rPr>
        <w:t xml:space="preserve"> </w:t>
      </w:r>
      <w:r w:rsidRPr="004E514D">
        <w:rPr>
          <w:rFonts w:ascii="Arial" w:hAnsi="Arial" w:cs="Arial"/>
          <w:sz w:val="22"/>
          <w:szCs w:val="22"/>
        </w:rPr>
        <w:t>the charge be dismissed;</w:t>
      </w:r>
    </w:p>
    <w:p w:rsidR="00581BFD" w:rsidRPr="004E514D" w:rsidRDefault="00581BFD" w:rsidP="00A80358">
      <w:pPr>
        <w:pStyle w:val="ListParagraph"/>
        <w:numPr>
          <w:ilvl w:val="1"/>
          <w:numId w:val="40"/>
        </w:numPr>
        <w:ind w:left="357" w:hanging="357"/>
        <w:jc w:val="both"/>
        <w:rPr>
          <w:rFonts w:ascii="Arial" w:hAnsi="Arial" w:cs="Arial"/>
          <w:sz w:val="22"/>
          <w:szCs w:val="22"/>
        </w:rPr>
      </w:pPr>
      <w:r w:rsidRPr="004E514D">
        <w:rPr>
          <w:rFonts w:ascii="Arial" w:hAnsi="Arial" w:cs="Arial"/>
          <w:sz w:val="22"/>
          <w:szCs w:val="22"/>
        </w:rPr>
        <w:t>if the young person pleaded guilty or was found guilty of a</w:t>
      </w:r>
      <w:r w:rsidR="00CE045A" w:rsidRPr="004E514D">
        <w:rPr>
          <w:rFonts w:ascii="Arial" w:hAnsi="Arial" w:cs="Arial"/>
          <w:sz w:val="22"/>
          <w:szCs w:val="22"/>
        </w:rPr>
        <w:t xml:space="preserve"> </w:t>
      </w:r>
      <w:r w:rsidRPr="004E514D">
        <w:rPr>
          <w:rFonts w:ascii="Arial" w:hAnsi="Arial" w:cs="Arial"/>
          <w:sz w:val="22"/>
          <w:szCs w:val="22"/>
        </w:rPr>
        <w:t>relevant offence – proceed to sentence having regard to the fact</w:t>
      </w:r>
      <w:r w:rsidR="00CE045A" w:rsidRPr="004E514D">
        <w:rPr>
          <w:rFonts w:ascii="Arial" w:hAnsi="Arial" w:cs="Arial"/>
          <w:sz w:val="22"/>
          <w:szCs w:val="22"/>
        </w:rPr>
        <w:t xml:space="preserve"> </w:t>
      </w:r>
      <w:r w:rsidRPr="004E514D">
        <w:rPr>
          <w:rFonts w:ascii="Arial" w:hAnsi="Arial" w:cs="Arial"/>
          <w:sz w:val="22"/>
          <w:szCs w:val="22"/>
        </w:rPr>
        <w:t>that the child has substantially complied with the order.</w:t>
      </w:r>
    </w:p>
    <w:p w:rsidR="00CF6787" w:rsidRPr="00A80358" w:rsidRDefault="00CF6787" w:rsidP="00A80358">
      <w:pPr>
        <w:jc w:val="both"/>
        <w:rPr>
          <w:rFonts w:ascii="Arial" w:hAnsi="Arial" w:cs="Arial"/>
          <w:sz w:val="22"/>
          <w:szCs w:val="22"/>
        </w:rPr>
      </w:pPr>
    </w:p>
    <w:p w:rsidR="00CF6787" w:rsidRPr="00A80358" w:rsidRDefault="00CF6787" w:rsidP="00A80358">
      <w:pPr>
        <w:jc w:val="both"/>
        <w:rPr>
          <w:rFonts w:ascii="Arial" w:hAnsi="Arial" w:cs="Arial"/>
          <w:sz w:val="22"/>
          <w:szCs w:val="22"/>
        </w:rPr>
      </w:pPr>
    </w:p>
    <w:p w:rsidR="000E5A62" w:rsidRPr="00552580" w:rsidRDefault="000E5A62" w:rsidP="00A80358">
      <w:pPr>
        <w:pStyle w:val="ListParagraph"/>
        <w:numPr>
          <w:ilvl w:val="0"/>
          <w:numId w:val="1"/>
        </w:numPr>
        <w:jc w:val="both"/>
        <w:outlineLvl w:val="0"/>
        <w:rPr>
          <w:rFonts w:ascii="Arial" w:hAnsi="Arial" w:cs="Arial"/>
          <w:b/>
          <w:sz w:val="28"/>
          <w:szCs w:val="28"/>
        </w:rPr>
      </w:pPr>
      <w:bookmarkStart w:id="14" w:name="_Toc422820203"/>
      <w:r w:rsidRPr="00552580">
        <w:rPr>
          <w:rFonts w:ascii="Arial" w:hAnsi="Arial" w:cs="Arial"/>
          <w:b/>
          <w:sz w:val="28"/>
          <w:szCs w:val="28"/>
        </w:rPr>
        <w:t>The Support Worker</w:t>
      </w:r>
      <w:bookmarkEnd w:id="14"/>
    </w:p>
    <w:p w:rsidR="00C26045" w:rsidRDefault="00C26045" w:rsidP="00A80358">
      <w:pPr>
        <w:jc w:val="both"/>
        <w:rPr>
          <w:rFonts w:ascii="Arial" w:hAnsi="Arial" w:cs="Arial"/>
          <w:b/>
          <w:sz w:val="22"/>
          <w:szCs w:val="22"/>
        </w:rPr>
      </w:pPr>
    </w:p>
    <w:p w:rsidR="002C4CA2" w:rsidRPr="002C4CA2" w:rsidRDefault="002C4CA2" w:rsidP="002C4CA2">
      <w:pPr>
        <w:pStyle w:val="ListParagraph"/>
        <w:numPr>
          <w:ilvl w:val="0"/>
          <w:numId w:val="28"/>
        </w:numPr>
        <w:jc w:val="both"/>
        <w:outlineLvl w:val="1"/>
        <w:rPr>
          <w:rFonts w:ascii="Arial" w:hAnsi="Arial" w:cs="Arial"/>
          <w:b/>
          <w:i/>
          <w:vanish/>
          <w:sz w:val="22"/>
          <w:szCs w:val="22"/>
        </w:rPr>
      </w:pPr>
      <w:bookmarkStart w:id="15" w:name="_Toc422820204"/>
    </w:p>
    <w:p w:rsidR="002C4CA2" w:rsidRPr="002C4CA2" w:rsidRDefault="002C4CA2" w:rsidP="002C4CA2">
      <w:pPr>
        <w:pStyle w:val="ListParagraph"/>
        <w:numPr>
          <w:ilvl w:val="0"/>
          <w:numId w:val="28"/>
        </w:numPr>
        <w:jc w:val="both"/>
        <w:outlineLvl w:val="1"/>
        <w:rPr>
          <w:rFonts w:ascii="Arial" w:hAnsi="Arial" w:cs="Arial"/>
          <w:b/>
          <w:i/>
          <w:vanish/>
          <w:sz w:val="22"/>
          <w:szCs w:val="22"/>
        </w:rPr>
      </w:pPr>
    </w:p>
    <w:p w:rsidR="002C4CA2" w:rsidRPr="002C4CA2" w:rsidRDefault="002C4CA2" w:rsidP="002C4CA2">
      <w:pPr>
        <w:pStyle w:val="ListParagraph"/>
        <w:numPr>
          <w:ilvl w:val="0"/>
          <w:numId w:val="28"/>
        </w:numPr>
        <w:jc w:val="both"/>
        <w:outlineLvl w:val="1"/>
        <w:rPr>
          <w:rFonts w:ascii="Arial" w:hAnsi="Arial" w:cs="Arial"/>
          <w:b/>
          <w:i/>
          <w:vanish/>
          <w:sz w:val="22"/>
          <w:szCs w:val="22"/>
        </w:rPr>
      </w:pPr>
    </w:p>
    <w:p w:rsidR="002C4CA2" w:rsidRPr="002C4CA2" w:rsidRDefault="002C4CA2" w:rsidP="002C4CA2">
      <w:pPr>
        <w:pStyle w:val="ListParagraph"/>
        <w:numPr>
          <w:ilvl w:val="0"/>
          <w:numId w:val="28"/>
        </w:numPr>
        <w:jc w:val="both"/>
        <w:outlineLvl w:val="1"/>
        <w:rPr>
          <w:rFonts w:ascii="Arial" w:hAnsi="Arial" w:cs="Arial"/>
          <w:b/>
          <w:i/>
          <w:vanish/>
          <w:sz w:val="22"/>
          <w:szCs w:val="22"/>
        </w:rPr>
      </w:pPr>
    </w:p>
    <w:p w:rsidR="00A80358" w:rsidRPr="00A80358" w:rsidRDefault="00A80358" w:rsidP="002C4CA2">
      <w:pPr>
        <w:pStyle w:val="ListParagraph"/>
        <w:numPr>
          <w:ilvl w:val="1"/>
          <w:numId w:val="28"/>
        </w:numPr>
        <w:jc w:val="both"/>
        <w:outlineLvl w:val="1"/>
        <w:rPr>
          <w:rFonts w:ascii="Arial" w:hAnsi="Arial" w:cs="Arial"/>
          <w:b/>
          <w:i/>
          <w:sz w:val="22"/>
          <w:szCs w:val="22"/>
        </w:rPr>
      </w:pPr>
      <w:r>
        <w:rPr>
          <w:rFonts w:ascii="Arial" w:hAnsi="Arial" w:cs="Arial"/>
          <w:b/>
          <w:i/>
          <w:sz w:val="22"/>
          <w:szCs w:val="22"/>
        </w:rPr>
        <w:t>CCAS Guidelines</w:t>
      </w:r>
      <w:bookmarkEnd w:id="15"/>
    </w:p>
    <w:p w:rsidR="00A80358" w:rsidRDefault="00A80358" w:rsidP="00D408DD">
      <w:pPr>
        <w:jc w:val="both"/>
        <w:rPr>
          <w:rFonts w:ascii="Arial" w:hAnsi="Arial" w:cs="Arial"/>
          <w:sz w:val="22"/>
          <w:szCs w:val="22"/>
        </w:rPr>
      </w:pPr>
    </w:p>
    <w:p w:rsidR="00C26045" w:rsidRDefault="00DE6714" w:rsidP="00A80358">
      <w:pPr>
        <w:spacing w:after="120"/>
        <w:jc w:val="both"/>
        <w:rPr>
          <w:rFonts w:ascii="Arial" w:hAnsi="Arial" w:cs="Arial"/>
          <w:sz w:val="22"/>
          <w:szCs w:val="22"/>
        </w:rPr>
      </w:pPr>
      <w:r>
        <w:rPr>
          <w:rFonts w:ascii="Arial" w:hAnsi="Arial" w:cs="Arial"/>
          <w:sz w:val="22"/>
          <w:szCs w:val="22"/>
        </w:rPr>
        <w:t xml:space="preserve">The work of </w:t>
      </w:r>
      <w:r w:rsidR="00C26045">
        <w:rPr>
          <w:rFonts w:ascii="Arial" w:hAnsi="Arial" w:cs="Arial"/>
          <w:sz w:val="22"/>
          <w:szCs w:val="22"/>
        </w:rPr>
        <w:t xml:space="preserve">CCAS </w:t>
      </w:r>
      <w:r w:rsidR="00B919E4">
        <w:rPr>
          <w:rFonts w:ascii="Arial" w:hAnsi="Arial" w:cs="Arial"/>
          <w:sz w:val="22"/>
          <w:szCs w:val="22"/>
        </w:rPr>
        <w:t>Co-ordinator</w:t>
      </w:r>
      <w:r w:rsidR="00C26045">
        <w:rPr>
          <w:rFonts w:ascii="Arial" w:hAnsi="Arial" w:cs="Arial"/>
          <w:sz w:val="22"/>
          <w:szCs w:val="22"/>
        </w:rPr>
        <w:t xml:space="preserve">s and Support Workers are </w:t>
      </w:r>
      <w:r>
        <w:rPr>
          <w:rFonts w:ascii="Arial" w:hAnsi="Arial" w:cs="Arial"/>
          <w:sz w:val="22"/>
          <w:szCs w:val="22"/>
        </w:rPr>
        <w:t>to be compliant with</w:t>
      </w:r>
      <w:r w:rsidR="00C26045">
        <w:rPr>
          <w:rFonts w:ascii="Arial" w:hAnsi="Arial" w:cs="Arial"/>
          <w:sz w:val="22"/>
          <w:szCs w:val="22"/>
        </w:rPr>
        <w:t xml:space="preserve"> the CCAS Guidelines issued by Legal Aid NSW as the funding body in June 2012.</w:t>
      </w:r>
      <w:r>
        <w:rPr>
          <w:rFonts w:ascii="Arial" w:hAnsi="Arial" w:cs="Arial"/>
          <w:sz w:val="22"/>
          <w:szCs w:val="22"/>
        </w:rPr>
        <w:t xml:space="preserve"> These guidelines provide for eight operating principals:</w:t>
      </w:r>
    </w:p>
    <w:p w:rsidR="00552580" w:rsidRDefault="00552580" w:rsidP="00A80358">
      <w:pPr>
        <w:pStyle w:val="ListParagraph"/>
        <w:numPr>
          <w:ilvl w:val="0"/>
          <w:numId w:val="26"/>
        </w:numPr>
        <w:spacing w:after="120"/>
        <w:contextualSpacing w:val="0"/>
        <w:jc w:val="both"/>
        <w:rPr>
          <w:rFonts w:ascii="Arial" w:hAnsi="Arial" w:cs="Arial"/>
          <w:sz w:val="22"/>
          <w:szCs w:val="22"/>
        </w:rPr>
      </w:pPr>
      <w:r>
        <w:rPr>
          <w:rFonts w:ascii="Arial" w:hAnsi="Arial" w:cs="Arial"/>
          <w:sz w:val="22"/>
          <w:szCs w:val="22"/>
        </w:rPr>
        <w:t>Trained workers are available to all young people, on all criminal and AVO court list days.</w:t>
      </w:r>
    </w:p>
    <w:p w:rsidR="00552580" w:rsidRDefault="00552580" w:rsidP="00A80358">
      <w:pPr>
        <w:pStyle w:val="ListParagraph"/>
        <w:numPr>
          <w:ilvl w:val="0"/>
          <w:numId w:val="26"/>
        </w:numPr>
        <w:spacing w:after="120"/>
        <w:contextualSpacing w:val="0"/>
        <w:jc w:val="both"/>
        <w:rPr>
          <w:rFonts w:ascii="Arial" w:hAnsi="Arial" w:cs="Arial"/>
          <w:sz w:val="22"/>
          <w:szCs w:val="22"/>
        </w:rPr>
      </w:pPr>
      <w:r>
        <w:rPr>
          <w:rFonts w:ascii="Arial" w:hAnsi="Arial" w:cs="Arial"/>
          <w:sz w:val="22"/>
          <w:szCs w:val="22"/>
        </w:rPr>
        <w:t>Workers will provide clear and timely registration, information and referral assistance. They will not provide legal advice.</w:t>
      </w:r>
    </w:p>
    <w:p w:rsidR="00552580" w:rsidRDefault="00552580" w:rsidP="00A80358">
      <w:pPr>
        <w:pStyle w:val="ListParagraph"/>
        <w:numPr>
          <w:ilvl w:val="0"/>
          <w:numId w:val="26"/>
        </w:numPr>
        <w:spacing w:after="120"/>
        <w:contextualSpacing w:val="0"/>
        <w:jc w:val="both"/>
        <w:rPr>
          <w:rFonts w:ascii="Arial" w:hAnsi="Arial" w:cs="Arial"/>
          <w:sz w:val="22"/>
          <w:szCs w:val="22"/>
        </w:rPr>
      </w:pPr>
      <w:r>
        <w:rPr>
          <w:rFonts w:ascii="Arial" w:hAnsi="Arial" w:cs="Arial"/>
          <w:sz w:val="22"/>
          <w:szCs w:val="22"/>
        </w:rPr>
        <w:t>Workers will provide assistance in a culturally appropriate manner.</w:t>
      </w:r>
    </w:p>
    <w:p w:rsidR="00552580" w:rsidRDefault="00552580" w:rsidP="00A80358">
      <w:pPr>
        <w:pStyle w:val="ListParagraph"/>
        <w:numPr>
          <w:ilvl w:val="0"/>
          <w:numId w:val="26"/>
        </w:numPr>
        <w:spacing w:after="120"/>
        <w:contextualSpacing w:val="0"/>
        <w:jc w:val="both"/>
        <w:rPr>
          <w:rFonts w:ascii="Arial" w:hAnsi="Arial" w:cs="Arial"/>
          <w:sz w:val="22"/>
          <w:szCs w:val="22"/>
        </w:rPr>
      </w:pPr>
      <w:r>
        <w:rPr>
          <w:rFonts w:ascii="Arial" w:hAnsi="Arial" w:cs="Arial"/>
          <w:sz w:val="22"/>
          <w:szCs w:val="22"/>
        </w:rPr>
        <w:t>The assistance will be young person and child-centred, family-focused, strengths based and participatory.</w:t>
      </w:r>
    </w:p>
    <w:p w:rsidR="00B919E4" w:rsidRDefault="00552580" w:rsidP="00DE47CF">
      <w:pPr>
        <w:pStyle w:val="ListParagraph"/>
        <w:numPr>
          <w:ilvl w:val="0"/>
          <w:numId w:val="26"/>
        </w:numPr>
        <w:spacing w:after="120"/>
        <w:contextualSpacing w:val="0"/>
        <w:jc w:val="both"/>
        <w:rPr>
          <w:rFonts w:ascii="Arial" w:hAnsi="Arial" w:cs="Arial"/>
          <w:sz w:val="22"/>
          <w:szCs w:val="22"/>
        </w:rPr>
      </w:pPr>
      <w:r w:rsidRPr="00B919E4">
        <w:rPr>
          <w:rFonts w:ascii="Arial" w:hAnsi="Arial" w:cs="Arial"/>
          <w:sz w:val="22"/>
          <w:szCs w:val="22"/>
        </w:rPr>
        <w:t>Workers will understand and work within court processes to contribute to the smooth running of the Children's Court.</w:t>
      </w:r>
    </w:p>
    <w:p w:rsidR="00B919E4" w:rsidRDefault="00B919E4">
      <w:pPr>
        <w:rPr>
          <w:rFonts w:ascii="Arial" w:hAnsi="Arial" w:cs="Arial"/>
          <w:sz w:val="22"/>
          <w:szCs w:val="22"/>
        </w:rPr>
      </w:pPr>
      <w:r>
        <w:rPr>
          <w:rFonts w:ascii="Arial" w:hAnsi="Arial" w:cs="Arial"/>
          <w:sz w:val="22"/>
          <w:szCs w:val="22"/>
        </w:rPr>
        <w:br w:type="page"/>
      </w:r>
    </w:p>
    <w:p w:rsidR="00552580" w:rsidRPr="00B919E4" w:rsidRDefault="00552580" w:rsidP="00DE47CF">
      <w:pPr>
        <w:pStyle w:val="ListParagraph"/>
        <w:numPr>
          <w:ilvl w:val="0"/>
          <w:numId w:val="26"/>
        </w:numPr>
        <w:spacing w:after="120"/>
        <w:contextualSpacing w:val="0"/>
        <w:jc w:val="both"/>
        <w:rPr>
          <w:rFonts w:ascii="Arial" w:hAnsi="Arial" w:cs="Arial"/>
          <w:sz w:val="22"/>
          <w:szCs w:val="22"/>
        </w:rPr>
      </w:pPr>
      <w:r w:rsidRPr="00B919E4">
        <w:rPr>
          <w:rFonts w:ascii="Arial" w:hAnsi="Arial" w:cs="Arial"/>
          <w:sz w:val="22"/>
          <w:szCs w:val="22"/>
        </w:rPr>
        <w:t>Workers will have experience and training in working with young people and the scheme will have good relationships with the local youth and community sectors.</w:t>
      </w:r>
    </w:p>
    <w:p w:rsidR="00552580" w:rsidRDefault="00552580" w:rsidP="00A80358">
      <w:pPr>
        <w:pStyle w:val="ListParagraph"/>
        <w:numPr>
          <w:ilvl w:val="0"/>
          <w:numId w:val="26"/>
        </w:numPr>
        <w:spacing w:after="120"/>
        <w:contextualSpacing w:val="0"/>
        <w:jc w:val="both"/>
        <w:rPr>
          <w:rFonts w:ascii="Arial" w:hAnsi="Arial" w:cs="Arial"/>
          <w:sz w:val="22"/>
          <w:szCs w:val="22"/>
        </w:rPr>
      </w:pPr>
      <w:r>
        <w:rPr>
          <w:rFonts w:ascii="Arial" w:hAnsi="Arial" w:cs="Arial"/>
          <w:sz w:val="22"/>
          <w:szCs w:val="22"/>
        </w:rPr>
        <w:t>The scheme will educate the community on issues experienced by young people in the juvenile justice system.</w:t>
      </w:r>
    </w:p>
    <w:p w:rsidR="00552580" w:rsidRDefault="00552580" w:rsidP="00A80358">
      <w:pPr>
        <w:pStyle w:val="ListParagraph"/>
        <w:numPr>
          <w:ilvl w:val="0"/>
          <w:numId w:val="26"/>
        </w:numPr>
        <w:jc w:val="both"/>
        <w:rPr>
          <w:rFonts w:ascii="Arial" w:hAnsi="Arial" w:cs="Arial"/>
          <w:sz w:val="22"/>
          <w:szCs w:val="22"/>
        </w:rPr>
      </w:pPr>
      <w:r>
        <w:rPr>
          <w:rFonts w:ascii="Arial" w:hAnsi="Arial" w:cs="Arial"/>
          <w:sz w:val="22"/>
          <w:szCs w:val="22"/>
        </w:rPr>
        <w:t>The scheme will provide statistical reports to the funding body (Legal Aid NSW).</w:t>
      </w:r>
    </w:p>
    <w:p w:rsidR="00F60DCF" w:rsidRPr="00957B64" w:rsidRDefault="00F60DCF" w:rsidP="00D408DD">
      <w:pPr>
        <w:jc w:val="both"/>
        <w:rPr>
          <w:rFonts w:ascii="Arial" w:hAnsi="Arial" w:cs="Arial"/>
          <w:sz w:val="22"/>
          <w:szCs w:val="22"/>
        </w:rPr>
      </w:pPr>
    </w:p>
    <w:p w:rsidR="00BD5902" w:rsidRDefault="00BD5902" w:rsidP="00D408DD">
      <w:pPr>
        <w:jc w:val="both"/>
        <w:rPr>
          <w:rFonts w:ascii="Arial" w:hAnsi="Arial" w:cs="Arial"/>
          <w:sz w:val="22"/>
          <w:szCs w:val="22"/>
        </w:rPr>
      </w:pPr>
    </w:p>
    <w:p w:rsidR="00A80358" w:rsidRPr="00A80358" w:rsidRDefault="00A80358" w:rsidP="00A80358">
      <w:pPr>
        <w:pStyle w:val="ListParagraph"/>
        <w:numPr>
          <w:ilvl w:val="1"/>
          <w:numId w:val="28"/>
        </w:numPr>
        <w:jc w:val="both"/>
        <w:outlineLvl w:val="1"/>
        <w:rPr>
          <w:rFonts w:ascii="Arial" w:hAnsi="Arial" w:cs="Arial"/>
          <w:b/>
          <w:i/>
          <w:sz w:val="22"/>
          <w:szCs w:val="22"/>
        </w:rPr>
      </w:pPr>
      <w:bookmarkStart w:id="16" w:name="_Toc422820205"/>
      <w:r>
        <w:rPr>
          <w:rFonts w:ascii="Arial" w:hAnsi="Arial" w:cs="Arial"/>
          <w:b/>
          <w:i/>
          <w:sz w:val="22"/>
          <w:szCs w:val="22"/>
        </w:rPr>
        <w:t xml:space="preserve">The role of the </w:t>
      </w:r>
      <w:r w:rsidR="00B919E4">
        <w:rPr>
          <w:rFonts w:ascii="Arial" w:hAnsi="Arial" w:cs="Arial"/>
          <w:b/>
          <w:i/>
          <w:sz w:val="22"/>
          <w:szCs w:val="22"/>
        </w:rPr>
        <w:t>Co-ordinator</w:t>
      </w:r>
      <w:bookmarkEnd w:id="16"/>
    </w:p>
    <w:p w:rsidR="00A80358" w:rsidRPr="00C26045" w:rsidRDefault="00A80358" w:rsidP="00D408DD">
      <w:pPr>
        <w:jc w:val="both"/>
        <w:rPr>
          <w:rFonts w:ascii="Arial" w:hAnsi="Arial" w:cs="Arial"/>
          <w:sz w:val="22"/>
          <w:szCs w:val="22"/>
        </w:rPr>
      </w:pPr>
    </w:p>
    <w:p w:rsidR="008C2C08" w:rsidRDefault="008C2C08" w:rsidP="00A80358">
      <w:pPr>
        <w:spacing w:after="120"/>
        <w:jc w:val="both"/>
        <w:rPr>
          <w:rFonts w:ascii="Arial" w:hAnsi="Arial" w:cs="Arial"/>
          <w:sz w:val="22"/>
          <w:szCs w:val="22"/>
        </w:rPr>
      </w:pPr>
      <w:r>
        <w:rPr>
          <w:rFonts w:ascii="Arial" w:hAnsi="Arial" w:cs="Arial"/>
          <w:sz w:val="22"/>
          <w:szCs w:val="22"/>
        </w:rPr>
        <w:t xml:space="preserve">The role of a CCAS </w:t>
      </w:r>
      <w:r w:rsidR="00B919E4">
        <w:rPr>
          <w:rFonts w:ascii="Arial" w:hAnsi="Arial" w:cs="Arial"/>
          <w:sz w:val="22"/>
          <w:szCs w:val="22"/>
        </w:rPr>
        <w:t>Co-ordinator</w:t>
      </w:r>
      <w:r>
        <w:rPr>
          <w:rFonts w:ascii="Arial" w:hAnsi="Arial" w:cs="Arial"/>
          <w:sz w:val="22"/>
          <w:szCs w:val="22"/>
        </w:rPr>
        <w:t xml:space="preserve"> is to ensure that the work performed by the Support Worke</w:t>
      </w:r>
      <w:r w:rsidR="00DE6714">
        <w:rPr>
          <w:rFonts w:ascii="Arial" w:hAnsi="Arial" w:cs="Arial"/>
          <w:sz w:val="22"/>
          <w:szCs w:val="22"/>
        </w:rPr>
        <w:t xml:space="preserve">rs is compliant with the eight </w:t>
      </w:r>
      <w:r w:rsidR="00DE6714" w:rsidRPr="00DE6714">
        <w:rPr>
          <w:rFonts w:ascii="Arial" w:hAnsi="Arial" w:cs="Arial"/>
          <w:i/>
          <w:sz w:val="22"/>
          <w:szCs w:val="22"/>
        </w:rPr>
        <w:t>O</w:t>
      </w:r>
      <w:r w:rsidRPr="00DE6714">
        <w:rPr>
          <w:rFonts w:ascii="Arial" w:hAnsi="Arial" w:cs="Arial"/>
          <w:i/>
          <w:sz w:val="22"/>
          <w:szCs w:val="22"/>
        </w:rPr>
        <w:t xml:space="preserve">perating </w:t>
      </w:r>
      <w:r w:rsidR="00DE6714" w:rsidRPr="00DE6714">
        <w:rPr>
          <w:rFonts w:ascii="Arial" w:hAnsi="Arial" w:cs="Arial"/>
          <w:i/>
          <w:sz w:val="22"/>
          <w:szCs w:val="22"/>
        </w:rPr>
        <w:t>P</w:t>
      </w:r>
      <w:r w:rsidRPr="00DE6714">
        <w:rPr>
          <w:rFonts w:ascii="Arial" w:hAnsi="Arial" w:cs="Arial"/>
          <w:i/>
          <w:sz w:val="22"/>
          <w:szCs w:val="22"/>
        </w:rPr>
        <w:t>rincipals</w:t>
      </w:r>
      <w:r w:rsidR="00DE6714">
        <w:rPr>
          <w:rFonts w:ascii="Arial" w:hAnsi="Arial" w:cs="Arial"/>
          <w:sz w:val="22"/>
          <w:szCs w:val="22"/>
        </w:rPr>
        <w:t xml:space="preserve"> outlined in the CCAS Guidelines</w:t>
      </w:r>
      <w:r>
        <w:rPr>
          <w:rFonts w:ascii="Arial" w:hAnsi="Arial" w:cs="Arial"/>
          <w:sz w:val="22"/>
          <w:szCs w:val="22"/>
        </w:rPr>
        <w:t xml:space="preserve">. In order to provide an effective service, </w:t>
      </w:r>
      <w:r w:rsidR="00B919E4">
        <w:rPr>
          <w:rFonts w:ascii="Arial" w:hAnsi="Arial" w:cs="Arial"/>
          <w:sz w:val="22"/>
          <w:szCs w:val="22"/>
        </w:rPr>
        <w:t>Co-ordinator</w:t>
      </w:r>
      <w:r>
        <w:rPr>
          <w:rFonts w:ascii="Arial" w:hAnsi="Arial" w:cs="Arial"/>
          <w:sz w:val="22"/>
          <w:szCs w:val="22"/>
        </w:rPr>
        <w:t>s are required to ensure that Support Workers have appropriate training in:</w:t>
      </w:r>
    </w:p>
    <w:p w:rsidR="008C2C08" w:rsidRDefault="00A80358" w:rsidP="00A80358">
      <w:pPr>
        <w:pStyle w:val="ListParagraph"/>
        <w:numPr>
          <w:ilvl w:val="0"/>
          <w:numId w:val="5"/>
        </w:numPr>
        <w:spacing w:after="120"/>
        <w:contextualSpacing w:val="0"/>
        <w:jc w:val="both"/>
        <w:rPr>
          <w:rFonts w:ascii="Arial" w:hAnsi="Arial" w:cs="Arial"/>
          <w:sz w:val="22"/>
          <w:szCs w:val="22"/>
        </w:rPr>
      </w:pPr>
      <w:r>
        <w:rPr>
          <w:rFonts w:ascii="Arial" w:hAnsi="Arial" w:cs="Arial"/>
          <w:sz w:val="22"/>
          <w:szCs w:val="22"/>
        </w:rPr>
        <w:t>t</w:t>
      </w:r>
      <w:r w:rsidR="008C2C08">
        <w:rPr>
          <w:rFonts w:ascii="Arial" w:hAnsi="Arial" w:cs="Arial"/>
          <w:sz w:val="22"/>
          <w:szCs w:val="22"/>
        </w:rPr>
        <w:t>he role of a CCAS worker</w:t>
      </w:r>
      <w:r>
        <w:rPr>
          <w:rFonts w:ascii="Arial" w:hAnsi="Arial" w:cs="Arial"/>
          <w:sz w:val="22"/>
          <w:szCs w:val="22"/>
        </w:rPr>
        <w:t>;</w:t>
      </w:r>
    </w:p>
    <w:p w:rsidR="008C2C08" w:rsidRDefault="008C2C08" w:rsidP="00A80358">
      <w:pPr>
        <w:pStyle w:val="ListParagraph"/>
        <w:numPr>
          <w:ilvl w:val="0"/>
          <w:numId w:val="5"/>
        </w:numPr>
        <w:spacing w:after="120"/>
        <w:contextualSpacing w:val="0"/>
        <w:jc w:val="both"/>
        <w:rPr>
          <w:rFonts w:ascii="Arial" w:hAnsi="Arial" w:cs="Arial"/>
          <w:sz w:val="22"/>
          <w:szCs w:val="22"/>
        </w:rPr>
      </w:pPr>
      <w:r>
        <w:rPr>
          <w:rFonts w:ascii="Arial" w:hAnsi="Arial" w:cs="Arial"/>
          <w:sz w:val="22"/>
          <w:szCs w:val="22"/>
        </w:rPr>
        <w:t>Court Processes</w:t>
      </w:r>
      <w:r w:rsidR="00A80358">
        <w:rPr>
          <w:rFonts w:ascii="Arial" w:hAnsi="Arial" w:cs="Arial"/>
          <w:sz w:val="22"/>
          <w:szCs w:val="22"/>
        </w:rPr>
        <w:t>;</w:t>
      </w:r>
    </w:p>
    <w:p w:rsidR="008C2C08" w:rsidRDefault="00A80358" w:rsidP="00A80358">
      <w:pPr>
        <w:pStyle w:val="ListParagraph"/>
        <w:numPr>
          <w:ilvl w:val="0"/>
          <w:numId w:val="5"/>
        </w:numPr>
        <w:spacing w:after="120"/>
        <w:contextualSpacing w:val="0"/>
        <w:jc w:val="both"/>
        <w:rPr>
          <w:rFonts w:ascii="Arial" w:hAnsi="Arial" w:cs="Arial"/>
          <w:sz w:val="22"/>
          <w:szCs w:val="22"/>
        </w:rPr>
      </w:pPr>
      <w:r>
        <w:rPr>
          <w:rFonts w:ascii="Arial" w:hAnsi="Arial" w:cs="Arial"/>
          <w:sz w:val="22"/>
          <w:szCs w:val="22"/>
        </w:rPr>
        <w:t>the</w:t>
      </w:r>
      <w:r w:rsidR="008C2C08">
        <w:rPr>
          <w:rFonts w:ascii="Arial" w:hAnsi="Arial" w:cs="Arial"/>
          <w:sz w:val="22"/>
          <w:szCs w:val="22"/>
        </w:rPr>
        <w:t xml:space="preserve"> difference between Legal Advice and Information and Referral</w:t>
      </w:r>
      <w:r>
        <w:rPr>
          <w:rFonts w:ascii="Arial" w:hAnsi="Arial" w:cs="Arial"/>
          <w:sz w:val="22"/>
          <w:szCs w:val="22"/>
        </w:rPr>
        <w:t>;</w:t>
      </w:r>
    </w:p>
    <w:p w:rsidR="008C2C08" w:rsidRDefault="008C2C08" w:rsidP="00A80358">
      <w:pPr>
        <w:pStyle w:val="ListParagraph"/>
        <w:numPr>
          <w:ilvl w:val="0"/>
          <w:numId w:val="5"/>
        </w:numPr>
        <w:spacing w:after="120"/>
        <w:contextualSpacing w:val="0"/>
        <w:jc w:val="both"/>
        <w:rPr>
          <w:rFonts w:ascii="Arial" w:hAnsi="Arial" w:cs="Arial"/>
          <w:sz w:val="22"/>
          <w:szCs w:val="22"/>
        </w:rPr>
      </w:pPr>
      <w:r>
        <w:rPr>
          <w:rFonts w:ascii="Arial" w:hAnsi="Arial" w:cs="Arial"/>
          <w:sz w:val="22"/>
          <w:szCs w:val="22"/>
        </w:rPr>
        <w:t>Aboriginal Cultural awareness specifically focussed on the provision of court support for Aboriginal young people</w:t>
      </w:r>
      <w:r w:rsidR="00A80358">
        <w:rPr>
          <w:rFonts w:ascii="Arial" w:hAnsi="Arial" w:cs="Arial"/>
          <w:sz w:val="22"/>
          <w:szCs w:val="22"/>
        </w:rPr>
        <w:t>; and</w:t>
      </w:r>
    </w:p>
    <w:p w:rsidR="008C2C08" w:rsidRPr="00A10827" w:rsidRDefault="00A80358" w:rsidP="00A80358">
      <w:pPr>
        <w:pStyle w:val="ListParagraph"/>
        <w:numPr>
          <w:ilvl w:val="0"/>
          <w:numId w:val="5"/>
        </w:numPr>
        <w:jc w:val="both"/>
        <w:rPr>
          <w:rFonts w:ascii="Arial" w:hAnsi="Arial" w:cs="Arial"/>
          <w:sz w:val="22"/>
          <w:szCs w:val="22"/>
        </w:rPr>
      </w:pPr>
      <w:r>
        <w:rPr>
          <w:rFonts w:ascii="Arial" w:hAnsi="Arial" w:cs="Arial"/>
          <w:sz w:val="22"/>
          <w:szCs w:val="22"/>
        </w:rPr>
        <w:t>e</w:t>
      </w:r>
      <w:r w:rsidR="008C2C08">
        <w:rPr>
          <w:rFonts w:ascii="Arial" w:hAnsi="Arial" w:cs="Arial"/>
          <w:sz w:val="22"/>
          <w:szCs w:val="22"/>
        </w:rPr>
        <w:t>ngaging with young people and using a child-centred approach</w:t>
      </w:r>
      <w:r>
        <w:rPr>
          <w:rFonts w:ascii="Arial" w:hAnsi="Arial" w:cs="Arial"/>
          <w:sz w:val="22"/>
          <w:szCs w:val="22"/>
        </w:rPr>
        <w:t>.</w:t>
      </w:r>
    </w:p>
    <w:p w:rsidR="00171EAA" w:rsidRDefault="00171EAA" w:rsidP="00D408DD">
      <w:pPr>
        <w:jc w:val="both"/>
        <w:rPr>
          <w:rFonts w:ascii="Arial" w:hAnsi="Arial" w:cs="Arial"/>
          <w:b/>
          <w:sz w:val="22"/>
          <w:szCs w:val="22"/>
        </w:rPr>
      </w:pPr>
    </w:p>
    <w:p w:rsidR="00A80358" w:rsidRDefault="00A80358" w:rsidP="00D408DD">
      <w:pPr>
        <w:jc w:val="both"/>
        <w:rPr>
          <w:rFonts w:ascii="Arial" w:hAnsi="Arial" w:cs="Arial"/>
          <w:b/>
          <w:sz w:val="22"/>
          <w:szCs w:val="22"/>
        </w:rPr>
      </w:pPr>
    </w:p>
    <w:p w:rsidR="00A80358" w:rsidRPr="00A80358" w:rsidRDefault="00A80358" w:rsidP="00A80358">
      <w:pPr>
        <w:pStyle w:val="ListParagraph"/>
        <w:numPr>
          <w:ilvl w:val="1"/>
          <w:numId w:val="28"/>
        </w:numPr>
        <w:jc w:val="both"/>
        <w:outlineLvl w:val="1"/>
        <w:rPr>
          <w:rFonts w:ascii="Arial" w:hAnsi="Arial" w:cs="Arial"/>
          <w:b/>
          <w:i/>
          <w:sz w:val="22"/>
          <w:szCs w:val="22"/>
        </w:rPr>
      </w:pPr>
      <w:bookmarkStart w:id="17" w:name="_Toc422820206"/>
      <w:r>
        <w:rPr>
          <w:rFonts w:ascii="Arial" w:hAnsi="Arial" w:cs="Arial"/>
          <w:b/>
          <w:i/>
          <w:sz w:val="22"/>
          <w:szCs w:val="22"/>
        </w:rPr>
        <w:t>The role of a CCAS workers</w:t>
      </w:r>
      <w:bookmarkEnd w:id="17"/>
    </w:p>
    <w:p w:rsidR="00A80358" w:rsidRPr="008C2C08" w:rsidRDefault="00A80358" w:rsidP="00D408DD">
      <w:pPr>
        <w:jc w:val="both"/>
        <w:rPr>
          <w:rFonts w:ascii="Arial" w:hAnsi="Arial" w:cs="Arial"/>
          <w:b/>
          <w:sz w:val="22"/>
          <w:szCs w:val="22"/>
        </w:rPr>
      </w:pPr>
    </w:p>
    <w:p w:rsidR="00C26045" w:rsidRDefault="00D46600" w:rsidP="00A80358">
      <w:pPr>
        <w:spacing w:after="120"/>
        <w:jc w:val="both"/>
        <w:rPr>
          <w:rFonts w:ascii="Arial" w:hAnsi="Arial" w:cs="Arial"/>
          <w:sz w:val="22"/>
          <w:szCs w:val="22"/>
        </w:rPr>
      </w:pPr>
      <w:r w:rsidRPr="00D46600">
        <w:rPr>
          <w:rFonts w:ascii="Arial" w:hAnsi="Arial" w:cs="Arial"/>
          <w:sz w:val="22"/>
          <w:szCs w:val="22"/>
        </w:rPr>
        <w:t>CCAS workers provide a variety of functions at the Children's Court, one of which is a registration service. Support Workers will note on the 'Attendance Sheet' the name of a</w:t>
      </w:r>
      <w:r>
        <w:rPr>
          <w:rFonts w:ascii="Arial" w:hAnsi="Arial" w:cs="Arial"/>
          <w:sz w:val="22"/>
          <w:szCs w:val="22"/>
        </w:rPr>
        <w:t>ll</w:t>
      </w:r>
      <w:r w:rsidRPr="00D46600">
        <w:rPr>
          <w:rFonts w:ascii="Arial" w:hAnsi="Arial" w:cs="Arial"/>
          <w:sz w:val="22"/>
          <w:szCs w:val="22"/>
        </w:rPr>
        <w:t xml:space="preserve"> young person</w:t>
      </w:r>
      <w:r>
        <w:rPr>
          <w:rFonts w:ascii="Arial" w:hAnsi="Arial" w:cs="Arial"/>
          <w:sz w:val="22"/>
          <w:szCs w:val="22"/>
        </w:rPr>
        <w:t>'s at court</w:t>
      </w:r>
      <w:r w:rsidRPr="00D46600">
        <w:rPr>
          <w:rFonts w:ascii="Arial" w:hAnsi="Arial" w:cs="Arial"/>
          <w:sz w:val="22"/>
          <w:szCs w:val="22"/>
        </w:rPr>
        <w:t xml:space="preserve"> and details such as:</w:t>
      </w:r>
    </w:p>
    <w:p w:rsidR="00D46600" w:rsidRPr="00D46600" w:rsidRDefault="00944F3A" w:rsidP="00A80358">
      <w:pPr>
        <w:pStyle w:val="ListParagraph"/>
        <w:numPr>
          <w:ilvl w:val="0"/>
          <w:numId w:val="23"/>
        </w:numPr>
        <w:spacing w:after="120"/>
        <w:contextualSpacing w:val="0"/>
        <w:jc w:val="both"/>
        <w:rPr>
          <w:rFonts w:ascii="Arial" w:hAnsi="Arial" w:cs="Arial"/>
          <w:sz w:val="22"/>
          <w:szCs w:val="22"/>
        </w:rPr>
      </w:pPr>
      <w:r>
        <w:rPr>
          <w:rFonts w:ascii="Arial" w:hAnsi="Arial" w:cs="Arial"/>
          <w:sz w:val="22"/>
          <w:szCs w:val="22"/>
        </w:rPr>
        <w:t>i</w:t>
      </w:r>
      <w:r w:rsidR="00D46600" w:rsidRPr="00D46600">
        <w:rPr>
          <w:rFonts w:ascii="Arial" w:hAnsi="Arial" w:cs="Arial"/>
          <w:sz w:val="22"/>
          <w:szCs w:val="22"/>
        </w:rPr>
        <w:t>f they have a support person with them</w:t>
      </w:r>
      <w:r w:rsidR="00A80358">
        <w:rPr>
          <w:rFonts w:ascii="Arial" w:hAnsi="Arial" w:cs="Arial"/>
          <w:sz w:val="22"/>
          <w:szCs w:val="22"/>
        </w:rPr>
        <w:t>;</w:t>
      </w:r>
    </w:p>
    <w:p w:rsidR="00D46600" w:rsidRPr="00D46600" w:rsidRDefault="00944F3A" w:rsidP="00A80358">
      <w:pPr>
        <w:pStyle w:val="ListParagraph"/>
        <w:numPr>
          <w:ilvl w:val="0"/>
          <w:numId w:val="23"/>
        </w:numPr>
        <w:spacing w:after="120"/>
        <w:contextualSpacing w:val="0"/>
        <w:jc w:val="both"/>
        <w:rPr>
          <w:rFonts w:ascii="Arial" w:hAnsi="Arial" w:cs="Arial"/>
          <w:sz w:val="22"/>
          <w:szCs w:val="22"/>
        </w:rPr>
      </w:pPr>
      <w:r>
        <w:rPr>
          <w:rFonts w:ascii="Arial" w:hAnsi="Arial" w:cs="Arial"/>
          <w:sz w:val="22"/>
          <w:szCs w:val="22"/>
        </w:rPr>
        <w:t>i</w:t>
      </w:r>
      <w:r w:rsidR="00D46600" w:rsidRPr="00D46600">
        <w:rPr>
          <w:rFonts w:ascii="Arial" w:hAnsi="Arial" w:cs="Arial"/>
          <w:sz w:val="22"/>
          <w:szCs w:val="22"/>
        </w:rPr>
        <w:t>f they have their papers</w:t>
      </w:r>
      <w:r>
        <w:rPr>
          <w:rFonts w:ascii="Arial" w:hAnsi="Arial" w:cs="Arial"/>
          <w:sz w:val="22"/>
          <w:szCs w:val="22"/>
        </w:rPr>
        <w:t>;</w:t>
      </w:r>
      <w:r w:rsidR="00D46600" w:rsidRPr="00D46600">
        <w:rPr>
          <w:rFonts w:ascii="Arial" w:hAnsi="Arial" w:cs="Arial"/>
          <w:sz w:val="22"/>
          <w:szCs w:val="22"/>
        </w:rPr>
        <w:t xml:space="preserve"> and</w:t>
      </w:r>
    </w:p>
    <w:p w:rsidR="00D46600" w:rsidRPr="00D46600" w:rsidRDefault="00944F3A" w:rsidP="00A80358">
      <w:pPr>
        <w:pStyle w:val="ListParagraph"/>
        <w:numPr>
          <w:ilvl w:val="0"/>
          <w:numId w:val="23"/>
        </w:numPr>
        <w:jc w:val="both"/>
        <w:rPr>
          <w:rFonts w:ascii="Arial" w:hAnsi="Arial" w:cs="Arial"/>
          <w:sz w:val="22"/>
          <w:szCs w:val="22"/>
        </w:rPr>
      </w:pPr>
      <w:r>
        <w:rPr>
          <w:rFonts w:ascii="Arial" w:hAnsi="Arial" w:cs="Arial"/>
          <w:sz w:val="22"/>
          <w:szCs w:val="22"/>
        </w:rPr>
        <w:t>i</w:t>
      </w:r>
      <w:r w:rsidR="00D46600" w:rsidRPr="00D46600">
        <w:rPr>
          <w:rFonts w:ascii="Arial" w:hAnsi="Arial" w:cs="Arial"/>
          <w:sz w:val="22"/>
          <w:szCs w:val="22"/>
        </w:rPr>
        <w:t>f they have a solicitor.</w:t>
      </w:r>
    </w:p>
    <w:p w:rsidR="00D46600" w:rsidRDefault="00D46600" w:rsidP="00D408DD">
      <w:pPr>
        <w:jc w:val="both"/>
        <w:rPr>
          <w:rFonts w:ascii="Arial" w:hAnsi="Arial" w:cs="Arial"/>
          <w:sz w:val="22"/>
          <w:szCs w:val="22"/>
        </w:rPr>
      </w:pPr>
    </w:p>
    <w:p w:rsidR="00D46600" w:rsidRDefault="00D46600" w:rsidP="00D408DD">
      <w:pPr>
        <w:jc w:val="both"/>
        <w:rPr>
          <w:rFonts w:ascii="Arial" w:hAnsi="Arial" w:cs="Arial"/>
          <w:sz w:val="22"/>
          <w:szCs w:val="22"/>
        </w:rPr>
      </w:pPr>
      <w:r>
        <w:rPr>
          <w:rFonts w:ascii="Arial" w:hAnsi="Arial" w:cs="Arial"/>
          <w:sz w:val="22"/>
          <w:szCs w:val="22"/>
        </w:rPr>
        <w:t xml:space="preserve">If a young person has advised a Support Worker that they do not have a solicitor, a support worker will then provide an appropriate referral to either the </w:t>
      </w:r>
      <w:r w:rsidR="0037243A">
        <w:rPr>
          <w:rFonts w:ascii="Arial" w:hAnsi="Arial" w:cs="Arial"/>
          <w:sz w:val="22"/>
          <w:szCs w:val="22"/>
        </w:rPr>
        <w:t>Legal Aid NSW</w:t>
      </w:r>
      <w:r>
        <w:rPr>
          <w:rFonts w:ascii="Arial" w:hAnsi="Arial" w:cs="Arial"/>
          <w:sz w:val="22"/>
          <w:szCs w:val="22"/>
        </w:rPr>
        <w:t xml:space="preserve"> or Aboriginal Legal Service (ALS) duty solicitor. </w:t>
      </w:r>
    </w:p>
    <w:p w:rsidR="00D46600" w:rsidRDefault="00D46600" w:rsidP="00D408DD">
      <w:pPr>
        <w:jc w:val="both"/>
        <w:rPr>
          <w:rFonts w:ascii="Arial" w:hAnsi="Arial" w:cs="Arial"/>
          <w:sz w:val="22"/>
          <w:szCs w:val="22"/>
        </w:rPr>
      </w:pPr>
    </w:p>
    <w:p w:rsidR="00D46600" w:rsidRDefault="00D46600" w:rsidP="00D408DD">
      <w:pPr>
        <w:jc w:val="both"/>
        <w:rPr>
          <w:rFonts w:ascii="Arial" w:hAnsi="Arial" w:cs="Arial"/>
          <w:sz w:val="22"/>
          <w:szCs w:val="22"/>
        </w:rPr>
      </w:pPr>
      <w:r>
        <w:rPr>
          <w:rFonts w:ascii="Arial" w:hAnsi="Arial" w:cs="Arial"/>
          <w:sz w:val="22"/>
          <w:szCs w:val="22"/>
        </w:rPr>
        <w:t xml:space="preserve">A young person may also have disclosed that they are attending court without a support </w:t>
      </w:r>
      <w:r w:rsidR="00DD0034">
        <w:rPr>
          <w:rFonts w:ascii="Arial" w:hAnsi="Arial" w:cs="Arial"/>
          <w:sz w:val="22"/>
          <w:szCs w:val="22"/>
        </w:rPr>
        <w:t>person;</w:t>
      </w:r>
      <w:r>
        <w:rPr>
          <w:rFonts w:ascii="Arial" w:hAnsi="Arial" w:cs="Arial"/>
          <w:sz w:val="22"/>
          <w:szCs w:val="22"/>
        </w:rPr>
        <w:t xml:space="preserve"> the CCAS Support Worker may then offer to support the young person throughout the court day. </w:t>
      </w:r>
    </w:p>
    <w:p w:rsidR="00203591" w:rsidRDefault="00203591" w:rsidP="00D408DD">
      <w:pPr>
        <w:jc w:val="both"/>
        <w:rPr>
          <w:rFonts w:ascii="Arial" w:hAnsi="Arial" w:cs="Arial"/>
          <w:sz w:val="22"/>
          <w:szCs w:val="22"/>
        </w:rPr>
      </w:pPr>
    </w:p>
    <w:p w:rsidR="00203591" w:rsidRDefault="00203591" w:rsidP="00D408DD">
      <w:pPr>
        <w:jc w:val="both"/>
        <w:rPr>
          <w:rFonts w:ascii="Arial" w:hAnsi="Arial" w:cs="Arial"/>
          <w:sz w:val="22"/>
          <w:szCs w:val="22"/>
        </w:rPr>
      </w:pPr>
      <w:r>
        <w:rPr>
          <w:rFonts w:ascii="Arial" w:hAnsi="Arial" w:cs="Arial"/>
          <w:sz w:val="22"/>
          <w:szCs w:val="22"/>
        </w:rPr>
        <w:t>Support Workers also provide referrals to welfare services such</w:t>
      </w:r>
      <w:r w:rsidR="00DE321F">
        <w:rPr>
          <w:rFonts w:ascii="Arial" w:hAnsi="Arial" w:cs="Arial"/>
          <w:sz w:val="22"/>
          <w:szCs w:val="22"/>
        </w:rPr>
        <w:t xml:space="preserve"> as</w:t>
      </w:r>
      <w:r>
        <w:rPr>
          <w:rFonts w:ascii="Arial" w:hAnsi="Arial" w:cs="Arial"/>
          <w:sz w:val="22"/>
          <w:szCs w:val="22"/>
        </w:rPr>
        <w:t xml:space="preserve"> accommodation providers, drug and alcohol rehabilitation programs and counselling services.</w:t>
      </w:r>
    </w:p>
    <w:p w:rsidR="00A80358" w:rsidRDefault="00A80358" w:rsidP="00D408DD">
      <w:pPr>
        <w:jc w:val="both"/>
        <w:rPr>
          <w:rFonts w:ascii="Arial" w:hAnsi="Arial" w:cs="Arial"/>
          <w:sz w:val="22"/>
          <w:szCs w:val="22"/>
        </w:rPr>
      </w:pPr>
    </w:p>
    <w:p w:rsidR="00A80358" w:rsidRDefault="00A80358" w:rsidP="00D408DD">
      <w:pPr>
        <w:jc w:val="both"/>
        <w:rPr>
          <w:rFonts w:ascii="Arial" w:hAnsi="Arial" w:cs="Arial"/>
          <w:sz w:val="22"/>
          <w:szCs w:val="22"/>
        </w:rPr>
      </w:pPr>
    </w:p>
    <w:p w:rsidR="00A80358" w:rsidRPr="00A80358" w:rsidRDefault="00A80358" w:rsidP="00A80358">
      <w:pPr>
        <w:pStyle w:val="ListParagraph"/>
        <w:numPr>
          <w:ilvl w:val="1"/>
          <w:numId w:val="28"/>
        </w:numPr>
        <w:jc w:val="both"/>
        <w:outlineLvl w:val="1"/>
        <w:rPr>
          <w:rFonts w:ascii="Arial" w:hAnsi="Arial" w:cs="Arial"/>
          <w:b/>
          <w:i/>
          <w:sz w:val="22"/>
          <w:szCs w:val="22"/>
        </w:rPr>
      </w:pPr>
      <w:bookmarkStart w:id="18" w:name="_Toc422820207"/>
      <w:r>
        <w:rPr>
          <w:rFonts w:ascii="Arial" w:hAnsi="Arial" w:cs="Arial"/>
          <w:b/>
          <w:i/>
          <w:sz w:val="22"/>
          <w:szCs w:val="22"/>
        </w:rPr>
        <w:t>Who is CCAS designed to assist?</w:t>
      </w:r>
      <w:bookmarkEnd w:id="18"/>
    </w:p>
    <w:p w:rsidR="00A80358" w:rsidRPr="00D46600" w:rsidRDefault="00A80358" w:rsidP="00D408DD">
      <w:pPr>
        <w:jc w:val="both"/>
        <w:rPr>
          <w:rFonts w:ascii="Arial" w:hAnsi="Arial" w:cs="Arial"/>
          <w:sz w:val="22"/>
          <w:szCs w:val="22"/>
        </w:rPr>
      </w:pPr>
    </w:p>
    <w:p w:rsidR="00BD6631" w:rsidRDefault="009B2BC9" w:rsidP="00D408DD">
      <w:pPr>
        <w:jc w:val="both"/>
        <w:rPr>
          <w:rFonts w:ascii="Arial" w:hAnsi="Arial" w:cs="Arial"/>
          <w:sz w:val="22"/>
          <w:szCs w:val="22"/>
        </w:rPr>
      </w:pPr>
      <w:r w:rsidRPr="00AE662C">
        <w:rPr>
          <w:rFonts w:ascii="Arial" w:hAnsi="Arial" w:cs="Arial"/>
          <w:sz w:val="22"/>
          <w:szCs w:val="22"/>
        </w:rPr>
        <w:t xml:space="preserve">The Children's Court Assistance Scheme is designed to assist young persons and their carers and families going through the court process in relation to criminal matters. </w:t>
      </w:r>
    </w:p>
    <w:p w:rsidR="00B919E4" w:rsidRDefault="00B919E4">
      <w:pPr>
        <w:rPr>
          <w:rFonts w:ascii="Arial" w:hAnsi="Arial" w:cs="Arial"/>
          <w:sz w:val="22"/>
          <w:szCs w:val="22"/>
        </w:rPr>
      </w:pPr>
      <w:r>
        <w:rPr>
          <w:rFonts w:ascii="Arial" w:hAnsi="Arial" w:cs="Arial"/>
          <w:sz w:val="22"/>
          <w:szCs w:val="22"/>
        </w:rPr>
        <w:br w:type="page"/>
      </w:r>
    </w:p>
    <w:p w:rsidR="009B2BC9" w:rsidRPr="00AE662C" w:rsidRDefault="009B2BC9" w:rsidP="00D408DD">
      <w:pPr>
        <w:jc w:val="both"/>
        <w:rPr>
          <w:rFonts w:ascii="Arial" w:hAnsi="Arial" w:cs="Arial"/>
          <w:sz w:val="22"/>
          <w:szCs w:val="22"/>
        </w:rPr>
      </w:pPr>
      <w:r w:rsidRPr="00AE662C">
        <w:rPr>
          <w:rFonts w:ascii="Arial" w:hAnsi="Arial" w:cs="Arial"/>
          <w:sz w:val="22"/>
          <w:szCs w:val="22"/>
        </w:rPr>
        <w:t xml:space="preserve">Unfortunately, there are some young people that the CCAS cannot </w:t>
      </w:r>
      <w:r w:rsidR="00AE662C" w:rsidRPr="00AE662C">
        <w:rPr>
          <w:rFonts w:ascii="Arial" w:hAnsi="Arial" w:cs="Arial"/>
          <w:sz w:val="22"/>
          <w:szCs w:val="22"/>
        </w:rPr>
        <w:t xml:space="preserve">and should not </w:t>
      </w:r>
      <w:r w:rsidRPr="00AE662C">
        <w:rPr>
          <w:rFonts w:ascii="Arial" w:hAnsi="Arial" w:cs="Arial"/>
          <w:sz w:val="22"/>
          <w:szCs w:val="22"/>
        </w:rPr>
        <w:t>assist, particularly accused persons in custody and those who are in court for Care and Protection matters.</w:t>
      </w:r>
    </w:p>
    <w:p w:rsidR="00C26045" w:rsidRDefault="00C26045" w:rsidP="00D408DD">
      <w:pPr>
        <w:jc w:val="both"/>
        <w:rPr>
          <w:rFonts w:ascii="Arial" w:hAnsi="Arial" w:cs="Arial"/>
          <w:sz w:val="22"/>
          <w:szCs w:val="22"/>
        </w:rPr>
      </w:pPr>
    </w:p>
    <w:p w:rsidR="00AC0C80" w:rsidRDefault="00AC0C80" w:rsidP="00D408DD">
      <w:pPr>
        <w:jc w:val="both"/>
        <w:rPr>
          <w:rFonts w:ascii="Arial" w:hAnsi="Arial" w:cs="Arial"/>
          <w:sz w:val="22"/>
          <w:szCs w:val="22"/>
        </w:rPr>
      </w:pPr>
    </w:p>
    <w:p w:rsidR="00A80358" w:rsidRPr="00A80358" w:rsidRDefault="00A80358" w:rsidP="00A80358">
      <w:pPr>
        <w:pStyle w:val="ListParagraph"/>
        <w:numPr>
          <w:ilvl w:val="1"/>
          <w:numId w:val="28"/>
        </w:numPr>
        <w:jc w:val="both"/>
        <w:outlineLvl w:val="1"/>
        <w:rPr>
          <w:rFonts w:ascii="Arial" w:hAnsi="Arial" w:cs="Arial"/>
          <w:b/>
          <w:i/>
          <w:sz w:val="22"/>
          <w:szCs w:val="22"/>
        </w:rPr>
      </w:pPr>
      <w:bookmarkStart w:id="19" w:name="_Toc422820208"/>
      <w:r>
        <w:rPr>
          <w:rFonts w:ascii="Arial" w:hAnsi="Arial" w:cs="Arial"/>
          <w:b/>
          <w:i/>
          <w:sz w:val="22"/>
          <w:szCs w:val="22"/>
        </w:rPr>
        <w:t>Solicitor Referrals</w:t>
      </w:r>
      <w:bookmarkEnd w:id="19"/>
    </w:p>
    <w:p w:rsidR="00A80358" w:rsidRDefault="00A80358" w:rsidP="00A80358">
      <w:pPr>
        <w:pStyle w:val="Style9"/>
        <w:widowControl/>
        <w:spacing w:line="240" w:lineRule="auto"/>
        <w:rPr>
          <w:rStyle w:val="FontStyle60"/>
          <w:rFonts w:ascii="Arial" w:hAnsi="Arial" w:cs="Arial"/>
          <w:sz w:val="22"/>
          <w:szCs w:val="22"/>
          <w:lang w:val="en-US" w:eastAsia="en-US"/>
        </w:rPr>
      </w:pPr>
    </w:p>
    <w:p w:rsidR="00BD6631" w:rsidRDefault="002E53FE" w:rsidP="00A80358">
      <w:pPr>
        <w:pStyle w:val="Style9"/>
        <w:widowControl/>
        <w:spacing w:line="240" w:lineRule="auto"/>
        <w:rPr>
          <w:rStyle w:val="FontStyle60"/>
          <w:rFonts w:ascii="Arial" w:hAnsi="Arial" w:cs="Arial"/>
          <w:sz w:val="22"/>
          <w:szCs w:val="22"/>
          <w:lang w:val="en-US" w:eastAsia="en-US"/>
        </w:rPr>
      </w:pPr>
      <w:r>
        <w:rPr>
          <w:rStyle w:val="FontStyle60"/>
          <w:rFonts w:ascii="Arial" w:hAnsi="Arial" w:cs="Arial"/>
          <w:sz w:val="22"/>
          <w:szCs w:val="22"/>
          <w:lang w:val="en-US" w:eastAsia="en-US"/>
        </w:rPr>
        <w:t>If a young person indicates</w:t>
      </w:r>
      <w:r w:rsidR="00661705" w:rsidRPr="00974109">
        <w:rPr>
          <w:rStyle w:val="FontStyle60"/>
          <w:rFonts w:ascii="Arial" w:hAnsi="Arial" w:cs="Arial"/>
          <w:sz w:val="22"/>
          <w:szCs w:val="22"/>
          <w:lang w:val="en-US" w:eastAsia="en-US"/>
        </w:rPr>
        <w:t xml:space="preserve"> they are</w:t>
      </w:r>
      <w:r w:rsidR="0037243A">
        <w:rPr>
          <w:rStyle w:val="FontStyle60"/>
          <w:rFonts w:ascii="Arial" w:hAnsi="Arial" w:cs="Arial"/>
          <w:sz w:val="22"/>
          <w:szCs w:val="22"/>
          <w:lang w:val="en-US" w:eastAsia="en-US"/>
        </w:rPr>
        <w:t xml:space="preserve"> </w:t>
      </w:r>
      <w:r w:rsidR="00661705" w:rsidRPr="00974109">
        <w:rPr>
          <w:rStyle w:val="FontStyle60"/>
          <w:rFonts w:ascii="Arial" w:hAnsi="Arial" w:cs="Arial"/>
          <w:sz w:val="22"/>
          <w:szCs w:val="22"/>
          <w:lang w:val="en-US" w:eastAsia="en-US"/>
        </w:rPr>
        <w:t>n</w:t>
      </w:r>
      <w:r w:rsidR="0037243A">
        <w:rPr>
          <w:rStyle w:val="FontStyle60"/>
          <w:rFonts w:ascii="Arial" w:hAnsi="Arial" w:cs="Arial"/>
          <w:sz w:val="22"/>
          <w:szCs w:val="22"/>
          <w:lang w:val="en-US" w:eastAsia="en-US"/>
        </w:rPr>
        <w:t>o</w:t>
      </w:r>
      <w:r w:rsidR="00661705" w:rsidRPr="00974109">
        <w:rPr>
          <w:rStyle w:val="FontStyle60"/>
          <w:rFonts w:ascii="Arial" w:hAnsi="Arial" w:cs="Arial"/>
          <w:sz w:val="22"/>
          <w:szCs w:val="22"/>
          <w:lang w:val="en-US" w:eastAsia="en-US"/>
        </w:rPr>
        <w:t xml:space="preserve">t happy with the solicitor they have seen, they should speak to the Senior Solicitor of the Children's Legal Service at the closest </w:t>
      </w:r>
      <w:r w:rsidR="0037243A">
        <w:rPr>
          <w:rStyle w:val="FontStyle60"/>
          <w:rFonts w:ascii="Arial" w:hAnsi="Arial" w:cs="Arial"/>
          <w:sz w:val="22"/>
          <w:szCs w:val="22"/>
          <w:lang w:val="en-US" w:eastAsia="en-US"/>
        </w:rPr>
        <w:t>Legal Aid NSW</w:t>
      </w:r>
      <w:r w:rsidR="00661705" w:rsidRPr="00974109">
        <w:rPr>
          <w:rStyle w:val="FontStyle60"/>
          <w:rFonts w:ascii="Arial" w:hAnsi="Arial" w:cs="Arial"/>
          <w:sz w:val="22"/>
          <w:szCs w:val="22"/>
          <w:lang w:val="en-US" w:eastAsia="en-US"/>
        </w:rPr>
        <w:t xml:space="preserve"> Office</w:t>
      </w:r>
      <w:r w:rsidR="00BD5902">
        <w:rPr>
          <w:rStyle w:val="FontStyle60"/>
          <w:rFonts w:ascii="Arial" w:hAnsi="Arial" w:cs="Arial"/>
          <w:sz w:val="22"/>
          <w:szCs w:val="22"/>
          <w:lang w:val="en-US" w:eastAsia="en-US"/>
        </w:rPr>
        <w:t xml:space="preserve"> or the Aboriginal Legal Service as appropriate</w:t>
      </w:r>
      <w:r w:rsidR="00661705" w:rsidRPr="00974109">
        <w:rPr>
          <w:rStyle w:val="FontStyle60"/>
          <w:rFonts w:ascii="Arial" w:hAnsi="Arial" w:cs="Arial"/>
          <w:sz w:val="22"/>
          <w:szCs w:val="22"/>
          <w:lang w:val="en-US" w:eastAsia="en-US"/>
        </w:rPr>
        <w:t>.</w:t>
      </w:r>
      <w:r w:rsidR="00BD6631">
        <w:rPr>
          <w:rStyle w:val="FontStyle60"/>
          <w:rFonts w:ascii="Arial" w:hAnsi="Arial" w:cs="Arial"/>
          <w:sz w:val="22"/>
          <w:szCs w:val="22"/>
          <w:lang w:val="en-US" w:eastAsia="en-US"/>
        </w:rPr>
        <w:t xml:space="preserve"> It is common practice for CCAS workers to provide contact details for these offices.</w:t>
      </w:r>
      <w:r w:rsidR="0037243A">
        <w:rPr>
          <w:rStyle w:val="FontStyle60"/>
          <w:rFonts w:ascii="Arial" w:hAnsi="Arial" w:cs="Arial"/>
          <w:sz w:val="22"/>
          <w:szCs w:val="22"/>
          <w:lang w:val="en-US" w:eastAsia="en-US"/>
        </w:rPr>
        <w:t xml:space="preserve">  Alternatively, the CCAS worker may refer the young person to the most senior CLS or ALS solicitor at court on the day to address this issue.</w:t>
      </w:r>
    </w:p>
    <w:p w:rsidR="00A80358" w:rsidRDefault="00A80358" w:rsidP="00A80358">
      <w:pPr>
        <w:pStyle w:val="Style9"/>
        <w:widowControl/>
        <w:spacing w:line="240" w:lineRule="auto"/>
        <w:rPr>
          <w:rStyle w:val="FontStyle60"/>
          <w:rFonts w:ascii="Arial" w:hAnsi="Arial" w:cs="Arial"/>
          <w:sz w:val="22"/>
          <w:szCs w:val="22"/>
          <w:lang w:val="en-US" w:eastAsia="en-US"/>
        </w:rPr>
      </w:pPr>
    </w:p>
    <w:p w:rsidR="0037243A" w:rsidRPr="00974109" w:rsidRDefault="0037243A" w:rsidP="00A80358">
      <w:pPr>
        <w:pStyle w:val="Style9"/>
        <w:widowControl/>
        <w:spacing w:line="240" w:lineRule="auto"/>
        <w:rPr>
          <w:rStyle w:val="FontStyle60"/>
          <w:rFonts w:ascii="Arial" w:hAnsi="Arial" w:cs="Arial"/>
          <w:sz w:val="22"/>
          <w:szCs w:val="22"/>
          <w:lang w:val="en-US" w:eastAsia="en-US"/>
        </w:rPr>
      </w:pPr>
      <w:r>
        <w:rPr>
          <w:rStyle w:val="FontStyle60"/>
          <w:rFonts w:ascii="Arial" w:hAnsi="Arial" w:cs="Arial"/>
          <w:sz w:val="22"/>
          <w:szCs w:val="22"/>
          <w:lang w:val="en-US" w:eastAsia="en-US"/>
        </w:rPr>
        <w:t>It is not the role of the CCAS worker to personally find an alternative solicitor for the young person or to get involved in the concerns about the solicitor.</w:t>
      </w:r>
    </w:p>
    <w:p w:rsidR="001957FE" w:rsidRDefault="001957FE" w:rsidP="00D408DD">
      <w:pPr>
        <w:jc w:val="both"/>
        <w:rPr>
          <w:rFonts w:ascii="Arial" w:hAnsi="Arial" w:cs="Arial"/>
          <w:sz w:val="22"/>
          <w:szCs w:val="22"/>
        </w:rPr>
      </w:pPr>
    </w:p>
    <w:p w:rsidR="00A80358" w:rsidRDefault="00A80358" w:rsidP="00D408DD">
      <w:pPr>
        <w:jc w:val="both"/>
        <w:rPr>
          <w:rFonts w:ascii="Arial" w:hAnsi="Arial" w:cs="Arial"/>
          <w:sz w:val="22"/>
          <w:szCs w:val="22"/>
        </w:rPr>
      </w:pPr>
    </w:p>
    <w:p w:rsidR="00A80358" w:rsidRPr="00A80358" w:rsidRDefault="00A80358" w:rsidP="00A80358">
      <w:pPr>
        <w:pStyle w:val="ListParagraph"/>
        <w:numPr>
          <w:ilvl w:val="1"/>
          <w:numId w:val="28"/>
        </w:numPr>
        <w:jc w:val="both"/>
        <w:outlineLvl w:val="1"/>
        <w:rPr>
          <w:rFonts w:ascii="Arial" w:hAnsi="Arial" w:cs="Arial"/>
          <w:b/>
          <w:i/>
          <w:sz w:val="22"/>
          <w:szCs w:val="22"/>
        </w:rPr>
      </w:pPr>
      <w:bookmarkStart w:id="20" w:name="_Toc422820209"/>
      <w:r>
        <w:rPr>
          <w:rFonts w:ascii="Arial" w:hAnsi="Arial" w:cs="Arial"/>
          <w:b/>
          <w:i/>
          <w:sz w:val="22"/>
          <w:szCs w:val="22"/>
        </w:rPr>
        <w:t>Resources and Record Keeping at Court</w:t>
      </w:r>
      <w:bookmarkEnd w:id="20"/>
      <w:r>
        <w:rPr>
          <w:rFonts w:ascii="Arial" w:hAnsi="Arial" w:cs="Arial"/>
          <w:b/>
          <w:i/>
          <w:sz w:val="22"/>
          <w:szCs w:val="22"/>
        </w:rPr>
        <w:t xml:space="preserve"> </w:t>
      </w:r>
    </w:p>
    <w:p w:rsidR="00A80358" w:rsidRPr="00974109" w:rsidRDefault="00A80358" w:rsidP="00D408DD">
      <w:pPr>
        <w:jc w:val="both"/>
        <w:rPr>
          <w:rFonts w:ascii="Arial" w:hAnsi="Arial" w:cs="Arial"/>
          <w:sz w:val="22"/>
          <w:szCs w:val="22"/>
        </w:rPr>
      </w:pPr>
    </w:p>
    <w:p w:rsidR="00F40231" w:rsidRDefault="00F40231" w:rsidP="00D408DD">
      <w:pPr>
        <w:jc w:val="both"/>
        <w:rPr>
          <w:rFonts w:ascii="Arial" w:hAnsi="Arial" w:cs="Arial"/>
          <w:sz w:val="22"/>
          <w:szCs w:val="22"/>
        </w:rPr>
      </w:pPr>
      <w:r>
        <w:rPr>
          <w:rFonts w:ascii="Arial" w:hAnsi="Arial" w:cs="Arial"/>
          <w:sz w:val="22"/>
          <w:szCs w:val="22"/>
        </w:rPr>
        <w:t>The law is very clear about protecting the identity of children who are involved in the court process. For this reason, the scheme has developed a set of templates to be used by support workers.</w:t>
      </w:r>
    </w:p>
    <w:p w:rsidR="00F40231" w:rsidRDefault="00F40231" w:rsidP="00D408DD">
      <w:pPr>
        <w:jc w:val="both"/>
        <w:rPr>
          <w:rFonts w:ascii="Arial" w:hAnsi="Arial" w:cs="Arial"/>
          <w:sz w:val="22"/>
          <w:szCs w:val="22"/>
        </w:rPr>
      </w:pPr>
    </w:p>
    <w:p w:rsidR="00F40231" w:rsidRDefault="00F40231" w:rsidP="00D408DD">
      <w:pPr>
        <w:jc w:val="both"/>
        <w:rPr>
          <w:rFonts w:ascii="Arial" w:hAnsi="Arial" w:cs="Arial"/>
          <w:sz w:val="22"/>
          <w:szCs w:val="22"/>
        </w:rPr>
      </w:pPr>
      <w:r>
        <w:rPr>
          <w:rFonts w:ascii="Arial" w:hAnsi="Arial" w:cs="Arial"/>
          <w:sz w:val="22"/>
          <w:szCs w:val="22"/>
        </w:rPr>
        <w:t xml:space="preserve">There are five approved templates which should be used by CCAS staff, if you do not have access to these documents, ask your </w:t>
      </w:r>
      <w:r w:rsidR="00B919E4">
        <w:rPr>
          <w:rFonts w:ascii="Arial" w:hAnsi="Arial" w:cs="Arial"/>
          <w:sz w:val="22"/>
          <w:szCs w:val="22"/>
        </w:rPr>
        <w:t>Co-ordinator</w:t>
      </w:r>
      <w:r>
        <w:rPr>
          <w:rFonts w:ascii="Arial" w:hAnsi="Arial" w:cs="Arial"/>
          <w:sz w:val="22"/>
          <w:szCs w:val="22"/>
        </w:rPr>
        <w:t xml:space="preserve"> for a copy. It should be noted, the first four templates should never be removed from the Children's Court. </w:t>
      </w:r>
    </w:p>
    <w:p w:rsidR="00F40231" w:rsidRDefault="00F40231" w:rsidP="00D408DD">
      <w:pPr>
        <w:jc w:val="both"/>
        <w:rPr>
          <w:rFonts w:ascii="Arial" w:hAnsi="Arial" w:cs="Arial"/>
          <w:sz w:val="22"/>
          <w:szCs w:val="22"/>
        </w:rPr>
      </w:pPr>
    </w:p>
    <w:p w:rsidR="00F40231" w:rsidRDefault="00F40231" w:rsidP="00D408DD">
      <w:pPr>
        <w:jc w:val="both"/>
        <w:rPr>
          <w:rFonts w:ascii="Arial" w:hAnsi="Arial" w:cs="Arial"/>
          <w:sz w:val="22"/>
          <w:szCs w:val="22"/>
        </w:rPr>
      </w:pPr>
      <w:r>
        <w:rPr>
          <w:rFonts w:ascii="Arial" w:hAnsi="Arial" w:cs="Arial"/>
          <w:sz w:val="22"/>
          <w:szCs w:val="22"/>
        </w:rPr>
        <w:t>The only template which would leave the Children's Court at the conclusion of a list day is the 'Daily Data Form'. This form may be removed as there is only statistical information which is used to assist with the management of the scheme.</w:t>
      </w:r>
    </w:p>
    <w:p w:rsidR="00F40231" w:rsidRDefault="00F40231" w:rsidP="00D408DD">
      <w:pPr>
        <w:jc w:val="both"/>
        <w:rPr>
          <w:rFonts w:ascii="Arial" w:hAnsi="Arial" w:cs="Arial"/>
          <w:sz w:val="22"/>
          <w:szCs w:val="22"/>
        </w:rPr>
      </w:pPr>
    </w:p>
    <w:p w:rsidR="00F40231" w:rsidRDefault="00F40231" w:rsidP="00D408DD">
      <w:pPr>
        <w:jc w:val="both"/>
        <w:rPr>
          <w:rFonts w:ascii="Arial" w:hAnsi="Arial" w:cs="Arial"/>
          <w:sz w:val="22"/>
          <w:szCs w:val="22"/>
        </w:rPr>
      </w:pPr>
      <w:r>
        <w:rPr>
          <w:rFonts w:ascii="Arial" w:hAnsi="Arial" w:cs="Arial"/>
          <w:sz w:val="22"/>
          <w:szCs w:val="22"/>
        </w:rPr>
        <w:t>Each template is outlined at Table 1.1:</w:t>
      </w:r>
    </w:p>
    <w:p w:rsidR="00D47CDD" w:rsidRDefault="00D47CDD" w:rsidP="00D47CDD">
      <w:pPr>
        <w:rPr>
          <w:rFonts w:ascii="Arial" w:hAnsi="Arial" w:cs="Arial"/>
          <w:sz w:val="22"/>
          <w:szCs w:val="22"/>
        </w:rPr>
      </w:pPr>
    </w:p>
    <w:p w:rsidR="00D47CDD" w:rsidRPr="000E1657" w:rsidRDefault="00D47CDD" w:rsidP="00D47CDD">
      <w:pPr>
        <w:rPr>
          <w:rFonts w:ascii="Arial" w:hAnsi="Arial" w:cs="Arial"/>
          <w:b/>
          <w:sz w:val="22"/>
          <w:szCs w:val="22"/>
        </w:rPr>
      </w:pPr>
      <w:r>
        <w:rPr>
          <w:rFonts w:ascii="Arial" w:hAnsi="Arial" w:cs="Arial"/>
          <w:b/>
          <w:sz w:val="22"/>
          <w:szCs w:val="22"/>
        </w:rPr>
        <w:t>Table 1.1</w:t>
      </w:r>
    </w:p>
    <w:tbl>
      <w:tblPr>
        <w:tblStyle w:val="TableGrid"/>
        <w:tblW w:w="9327" w:type="dxa"/>
        <w:tblInd w:w="-5" w:type="dxa"/>
        <w:tblLook w:val="04A0" w:firstRow="1" w:lastRow="0" w:firstColumn="1" w:lastColumn="0" w:noHBand="0" w:noVBand="1"/>
      </w:tblPr>
      <w:tblGrid>
        <w:gridCol w:w="644"/>
        <w:gridCol w:w="1944"/>
        <w:gridCol w:w="2355"/>
        <w:gridCol w:w="4384"/>
      </w:tblGrid>
      <w:tr w:rsidR="00D47CDD" w:rsidTr="00DE47CF">
        <w:tc>
          <w:tcPr>
            <w:tcW w:w="397" w:type="dxa"/>
          </w:tcPr>
          <w:p w:rsidR="00D47CDD" w:rsidRPr="00C33DE8" w:rsidRDefault="00D47CDD" w:rsidP="00DE47CF">
            <w:pPr>
              <w:jc w:val="center"/>
              <w:rPr>
                <w:rFonts w:ascii="Arial" w:hAnsi="Arial" w:cs="Arial"/>
                <w:b/>
                <w:sz w:val="22"/>
                <w:szCs w:val="22"/>
              </w:rPr>
            </w:pPr>
          </w:p>
          <w:p w:rsidR="00D47CDD" w:rsidRPr="00C33DE8" w:rsidRDefault="00D47CDD" w:rsidP="00DE47CF">
            <w:pPr>
              <w:jc w:val="center"/>
              <w:rPr>
                <w:rFonts w:ascii="Arial" w:hAnsi="Arial" w:cs="Arial"/>
                <w:b/>
                <w:sz w:val="22"/>
                <w:szCs w:val="22"/>
              </w:rPr>
            </w:pPr>
            <w:r w:rsidRPr="00C33DE8">
              <w:rPr>
                <w:rFonts w:ascii="Arial" w:hAnsi="Arial" w:cs="Arial"/>
                <w:b/>
                <w:sz w:val="22"/>
                <w:szCs w:val="22"/>
              </w:rPr>
              <w:t>App</w:t>
            </w:r>
          </w:p>
        </w:tc>
        <w:tc>
          <w:tcPr>
            <w:tcW w:w="1984" w:type="dxa"/>
          </w:tcPr>
          <w:p w:rsidR="00D47CDD" w:rsidRPr="00C33DE8" w:rsidRDefault="00D47CDD" w:rsidP="00DE47CF">
            <w:pPr>
              <w:jc w:val="center"/>
              <w:rPr>
                <w:rFonts w:ascii="Arial" w:hAnsi="Arial" w:cs="Arial"/>
                <w:b/>
                <w:sz w:val="22"/>
                <w:szCs w:val="22"/>
              </w:rPr>
            </w:pPr>
          </w:p>
          <w:p w:rsidR="00D47CDD" w:rsidRPr="00C33DE8" w:rsidRDefault="00D47CDD" w:rsidP="00DE47CF">
            <w:pPr>
              <w:jc w:val="center"/>
              <w:rPr>
                <w:rFonts w:ascii="Arial" w:hAnsi="Arial" w:cs="Arial"/>
                <w:b/>
                <w:sz w:val="22"/>
                <w:szCs w:val="22"/>
              </w:rPr>
            </w:pPr>
            <w:r w:rsidRPr="00C33DE8">
              <w:rPr>
                <w:rFonts w:ascii="Arial" w:hAnsi="Arial" w:cs="Arial"/>
                <w:b/>
                <w:sz w:val="22"/>
                <w:szCs w:val="22"/>
              </w:rPr>
              <w:t>Form</w:t>
            </w:r>
          </w:p>
        </w:tc>
        <w:tc>
          <w:tcPr>
            <w:tcW w:w="2410" w:type="dxa"/>
          </w:tcPr>
          <w:p w:rsidR="00D47CDD" w:rsidRPr="00C33DE8" w:rsidRDefault="00D47CDD" w:rsidP="00DE47CF">
            <w:pPr>
              <w:jc w:val="center"/>
              <w:rPr>
                <w:rFonts w:ascii="Arial" w:hAnsi="Arial" w:cs="Arial"/>
                <w:b/>
                <w:sz w:val="22"/>
                <w:szCs w:val="22"/>
              </w:rPr>
            </w:pPr>
          </w:p>
          <w:p w:rsidR="00D47CDD" w:rsidRPr="00C33DE8" w:rsidRDefault="00D47CDD" w:rsidP="00DE47CF">
            <w:pPr>
              <w:jc w:val="center"/>
              <w:rPr>
                <w:rFonts w:ascii="Arial" w:hAnsi="Arial" w:cs="Arial"/>
                <w:b/>
                <w:sz w:val="22"/>
                <w:szCs w:val="22"/>
              </w:rPr>
            </w:pPr>
            <w:r w:rsidRPr="00C33DE8">
              <w:rPr>
                <w:rFonts w:ascii="Arial" w:hAnsi="Arial" w:cs="Arial"/>
                <w:b/>
                <w:sz w:val="22"/>
                <w:szCs w:val="22"/>
              </w:rPr>
              <w:t>Purpose</w:t>
            </w:r>
          </w:p>
        </w:tc>
        <w:tc>
          <w:tcPr>
            <w:tcW w:w="4536" w:type="dxa"/>
          </w:tcPr>
          <w:p w:rsidR="00D47CDD" w:rsidRPr="00C33DE8" w:rsidRDefault="00D47CDD" w:rsidP="00DE47CF">
            <w:pPr>
              <w:jc w:val="center"/>
              <w:rPr>
                <w:rFonts w:ascii="Arial" w:hAnsi="Arial" w:cs="Arial"/>
                <w:b/>
                <w:sz w:val="22"/>
                <w:szCs w:val="22"/>
              </w:rPr>
            </w:pPr>
          </w:p>
          <w:p w:rsidR="00D47CDD" w:rsidRPr="00C33DE8" w:rsidRDefault="00D47CDD" w:rsidP="00DE47CF">
            <w:pPr>
              <w:jc w:val="center"/>
              <w:rPr>
                <w:rFonts w:ascii="Arial" w:hAnsi="Arial" w:cs="Arial"/>
                <w:b/>
                <w:sz w:val="22"/>
                <w:szCs w:val="22"/>
              </w:rPr>
            </w:pPr>
            <w:r w:rsidRPr="00C33DE8">
              <w:rPr>
                <w:rFonts w:ascii="Arial" w:hAnsi="Arial" w:cs="Arial"/>
                <w:b/>
                <w:sz w:val="22"/>
                <w:szCs w:val="22"/>
              </w:rPr>
              <w:t>Contents</w:t>
            </w:r>
          </w:p>
        </w:tc>
      </w:tr>
      <w:tr w:rsidR="00D47CDD" w:rsidTr="00DE47CF">
        <w:tc>
          <w:tcPr>
            <w:tcW w:w="397" w:type="dxa"/>
          </w:tcPr>
          <w:p w:rsidR="00D47CDD" w:rsidRPr="00042119" w:rsidRDefault="00D47CDD" w:rsidP="00DE47CF">
            <w:pPr>
              <w:rPr>
                <w:rFonts w:ascii="Arial" w:hAnsi="Arial" w:cs="Arial"/>
                <w:sz w:val="20"/>
                <w:szCs w:val="20"/>
              </w:rPr>
            </w:pPr>
          </w:p>
          <w:p w:rsidR="00D47CDD" w:rsidRPr="00042119" w:rsidRDefault="00D47CDD" w:rsidP="00DE47CF">
            <w:pPr>
              <w:rPr>
                <w:rFonts w:ascii="Arial" w:hAnsi="Arial" w:cs="Arial"/>
                <w:sz w:val="20"/>
                <w:szCs w:val="20"/>
              </w:rPr>
            </w:pPr>
            <w:r w:rsidRPr="00042119">
              <w:rPr>
                <w:rFonts w:ascii="Arial" w:hAnsi="Arial" w:cs="Arial"/>
                <w:sz w:val="20"/>
                <w:szCs w:val="20"/>
              </w:rPr>
              <w:t>1</w:t>
            </w:r>
            <w:r>
              <w:rPr>
                <w:rFonts w:ascii="Arial" w:hAnsi="Arial" w:cs="Arial"/>
                <w:sz w:val="20"/>
                <w:szCs w:val="20"/>
              </w:rPr>
              <w:t>*</w:t>
            </w:r>
          </w:p>
        </w:tc>
        <w:tc>
          <w:tcPr>
            <w:tcW w:w="1984" w:type="dxa"/>
          </w:tcPr>
          <w:p w:rsidR="00D47CDD" w:rsidRPr="00042119" w:rsidRDefault="00D47CDD" w:rsidP="00DE47CF">
            <w:pPr>
              <w:rPr>
                <w:rFonts w:ascii="Arial" w:hAnsi="Arial" w:cs="Arial"/>
                <w:sz w:val="20"/>
                <w:szCs w:val="20"/>
              </w:rPr>
            </w:pPr>
          </w:p>
          <w:p w:rsidR="00D47CDD" w:rsidRPr="00042119" w:rsidRDefault="00D47CDD" w:rsidP="00DE47CF">
            <w:pPr>
              <w:rPr>
                <w:rFonts w:ascii="Arial" w:hAnsi="Arial" w:cs="Arial"/>
                <w:sz w:val="20"/>
                <w:szCs w:val="20"/>
              </w:rPr>
            </w:pPr>
            <w:r w:rsidRPr="00042119">
              <w:rPr>
                <w:rFonts w:ascii="Arial" w:hAnsi="Arial" w:cs="Arial"/>
                <w:sz w:val="20"/>
                <w:szCs w:val="20"/>
              </w:rPr>
              <w:t>Attendance List</w:t>
            </w:r>
          </w:p>
        </w:tc>
        <w:tc>
          <w:tcPr>
            <w:tcW w:w="2410" w:type="dxa"/>
          </w:tcPr>
          <w:p w:rsidR="00D47CDD" w:rsidRPr="00042119" w:rsidRDefault="00D47CDD" w:rsidP="00DE47CF">
            <w:pPr>
              <w:rPr>
                <w:rFonts w:ascii="Arial" w:hAnsi="Arial" w:cs="Arial"/>
                <w:sz w:val="20"/>
                <w:szCs w:val="20"/>
              </w:rPr>
            </w:pPr>
            <w:r w:rsidRPr="00042119">
              <w:rPr>
                <w:rFonts w:ascii="Arial" w:hAnsi="Arial" w:cs="Arial"/>
                <w:sz w:val="20"/>
                <w:szCs w:val="20"/>
              </w:rPr>
              <w:t>To allow for 'registration' of young people attending court</w:t>
            </w:r>
          </w:p>
        </w:tc>
        <w:tc>
          <w:tcPr>
            <w:tcW w:w="4536" w:type="dxa"/>
          </w:tcPr>
          <w:p w:rsidR="00D47CDD" w:rsidRPr="00042119" w:rsidRDefault="00D47CDD" w:rsidP="00DE47CF">
            <w:pPr>
              <w:rPr>
                <w:rFonts w:ascii="Arial" w:hAnsi="Arial" w:cs="Arial"/>
                <w:sz w:val="20"/>
                <w:szCs w:val="20"/>
              </w:rPr>
            </w:pPr>
            <w:r w:rsidRPr="00042119">
              <w:rPr>
                <w:rFonts w:ascii="Arial" w:hAnsi="Arial" w:cs="Arial"/>
                <w:sz w:val="20"/>
                <w:szCs w:val="20"/>
              </w:rPr>
              <w:t>Includes name of young person, whether they have attended, if they are accompanied and if they have seen a solicitor</w:t>
            </w:r>
          </w:p>
        </w:tc>
      </w:tr>
      <w:tr w:rsidR="00D47CDD" w:rsidTr="00DE47CF">
        <w:tc>
          <w:tcPr>
            <w:tcW w:w="397" w:type="dxa"/>
          </w:tcPr>
          <w:p w:rsidR="00D47CDD" w:rsidRPr="00042119" w:rsidRDefault="00D47CDD" w:rsidP="00DE47CF">
            <w:pPr>
              <w:rPr>
                <w:rFonts w:ascii="Arial" w:hAnsi="Arial" w:cs="Arial"/>
                <w:sz w:val="20"/>
                <w:szCs w:val="20"/>
              </w:rPr>
            </w:pPr>
          </w:p>
          <w:p w:rsidR="00D47CDD" w:rsidRPr="00042119" w:rsidRDefault="00D47CDD" w:rsidP="00DE47CF">
            <w:pPr>
              <w:rPr>
                <w:rFonts w:ascii="Arial" w:hAnsi="Arial" w:cs="Arial"/>
                <w:sz w:val="20"/>
                <w:szCs w:val="20"/>
              </w:rPr>
            </w:pPr>
            <w:r w:rsidRPr="00042119">
              <w:rPr>
                <w:rFonts w:ascii="Arial" w:hAnsi="Arial" w:cs="Arial"/>
                <w:sz w:val="20"/>
                <w:szCs w:val="20"/>
              </w:rPr>
              <w:t>2</w:t>
            </w:r>
            <w:r>
              <w:rPr>
                <w:rFonts w:ascii="Arial" w:hAnsi="Arial" w:cs="Arial"/>
                <w:sz w:val="20"/>
                <w:szCs w:val="20"/>
              </w:rPr>
              <w:t>*</w:t>
            </w:r>
          </w:p>
        </w:tc>
        <w:tc>
          <w:tcPr>
            <w:tcW w:w="1984" w:type="dxa"/>
          </w:tcPr>
          <w:p w:rsidR="00D47CDD" w:rsidRPr="00042119" w:rsidRDefault="00D47CDD" w:rsidP="00DE47CF">
            <w:pPr>
              <w:rPr>
                <w:rFonts w:ascii="Arial" w:hAnsi="Arial" w:cs="Arial"/>
                <w:sz w:val="20"/>
                <w:szCs w:val="20"/>
              </w:rPr>
            </w:pPr>
          </w:p>
          <w:p w:rsidR="00D47CDD" w:rsidRPr="00042119" w:rsidRDefault="00D47CDD" w:rsidP="00DE47CF">
            <w:pPr>
              <w:rPr>
                <w:rFonts w:ascii="Arial" w:hAnsi="Arial" w:cs="Arial"/>
                <w:sz w:val="20"/>
                <w:szCs w:val="20"/>
              </w:rPr>
            </w:pPr>
            <w:r w:rsidRPr="00042119">
              <w:rPr>
                <w:rFonts w:ascii="Arial" w:hAnsi="Arial" w:cs="Arial"/>
                <w:sz w:val="20"/>
                <w:szCs w:val="20"/>
              </w:rPr>
              <w:t>AVO Attendance List</w:t>
            </w:r>
          </w:p>
        </w:tc>
        <w:tc>
          <w:tcPr>
            <w:tcW w:w="2410" w:type="dxa"/>
          </w:tcPr>
          <w:p w:rsidR="00D47CDD" w:rsidRPr="00042119" w:rsidRDefault="00D47CDD" w:rsidP="00DE47CF">
            <w:pPr>
              <w:rPr>
                <w:rFonts w:ascii="Arial" w:hAnsi="Arial" w:cs="Arial"/>
                <w:sz w:val="20"/>
                <w:szCs w:val="20"/>
              </w:rPr>
            </w:pPr>
            <w:r w:rsidRPr="00042119">
              <w:rPr>
                <w:rFonts w:ascii="Arial" w:hAnsi="Arial" w:cs="Arial"/>
                <w:sz w:val="20"/>
                <w:szCs w:val="20"/>
              </w:rPr>
              <w:t>'Registration' of young people attending AVO matters</w:t>
            </w:r>
          </w:p>
        </w:tc>
        <w:tc>
          <w:tcPr>
            <w:tcW w:w="4536" w:type="dxa"/>
          </w:tcPr>
          <w:p w:rsidR="00D47CDD" w:rsidRPr="00042119" w:rsidRDefault="00D47CDD" w:rsidP="00DE47CF">
            <w:pPr>
              <w:rPr>
                <w:rFonts w:ascii="Arial" w:hAnsi="Arial" w:cs="Arial"/>
                <w:sz w:val="20"/>
                <w:szCs w:val="20"/>
              </w:rPr>
            </w:pPr>
            <w:r w:rsidRPr="00042119">
              <w:rPr>
                <w:rFonts w:ascii="Arial" w:hAnsi="Arial" w:cs="Arial"/>
                <w:sz w:val="20"/>
                <w:szCs w:val="20"/>
              </w:rPr>
              <w:t>Name of accused and PINOP, whether they have attended</w:t>
            </w:r>
          </w:p>
        </w:tc>
      </w:tr>
      <w:tr w:rsidR="00D47CDD" w:rsidTr="00DE47CF">
        <w:tc>
          <w:tcPr>
            <w:tcW w:w="397" w:type="dxa"/>
          </w:tcPr>
          <w:p w:rsidR="00D47CDD" w:rsidRPr="00042119" w:rsidRDefault="00D47CDD" w:rsidP="00DE47CF">
            <w:pPr>
              <w:rPr>
                <w:rFonts w:ascii="Arial" w:hAnsi="Arial" w:cs="Arial"/>
                <w:sz w:val="20"/>
                <w:szCs w:val="20"/>
              </w:rPr>
            </w:pPr>
          </w:p>
          <w:p w:rsidR="00D47CDD" w:rsidRPr="00042119" w:rsidRDefault="00D47CDD" w:rsidP="00DE47CF">
            <w:pPr>
              <w:rPr>
                <w:rFonts w:ascii="Arial" w:hAnsi="Arial" w:cs="Arial"/>
                <w:sz w:val="20"/>
                <w:szCs w:val="20"/>
              </w:rPr>
            </w:pPr>
            <w:r w:rsidRPr="00042119">
              <w:rPr>
                <w:rFonts w:ascii="Arial" w:hAnsi="Arial" w:cs="Arial"/>
                <w:sz w:val="20"/>
                <w:szCs w:val="20"/>
              </w:rPr>
              <w:t>3</w:t>
            </w:r>
            <w:r>
              <w:rPr>
                <w:rFonts w:ascii="Arial" w:hAnsi="Arial" w:cs="Arial"/>
                <w:sz w:val="20"/>
                <w:szCs w:val="20"/>
              </w:rPr>
              <w:t>*</w:t>
            </w:r>
          </w:p>
        </w:tc>
        <w:tc>
          <w:tcPr>
            <w:tcW w:w="1984" w:type="dxa"/>
          </w:tcPr>
          <w:p w:rsidR="00D47CDD" w:rsidRPr="00042119" w:rsidRDefault="00D47CDD" w:rsidP="00DE47CF">
            <w:pPr>
              <w:rPr>
                <w:rFonts w:ascii="Arial" w:hAnsi="Arial" w:cs="Arial"/>
                <w:sz w:val="20"/>
                <w:szCs w:val="20"/>
              </w:rPr>
            </w:pPr>
          </w:p>
          <w:p w:rsidR="00D47CDD" w:rsidRPr="00042119" w:rsidRDefault="00D47CDD" w:rsidP="00DE47CF">
            <w:pPr>
              <w:rPr>
                <w:rFonts w:ascii="Arial" w:hAnsi="Arial" w:cs="Arial"/>
                <w:sz w:val="20"/>
                <w:szCs w:val="20"/>
              </w:rPr>
            </w:pPr>
            <w:r w:rsidRPr="00042119">
              <w:rPr>
                <w:rFonts w:ascii="Arial" w:hAnsi="Arial" w:cs="Arial"/>
                <w:sz w:val="20"/>
                <w:szCs w:val="20"/>
              </w:rPr>
              <w:t>Action Form</w:t>
            </w:r>
          </w:p>
        </w:tc>
        <w:tc>
          <w:tcPr>
            <w:tcW w:w="2410" w:type="dxa"/>
          </w:tcPr>
          <w:p w:rsidR="00D47CDD" w:rsidRPr="00042119" w:rsidRDefault="00D47CDD" w:rsidP="00DE47CF">
            <w:pPr>
              <w:rPr>
                <w:rFonts w:ascii="Arial" w:hAnsi="Arial" w:cs="Arial"/>
                <w:sz w:val="20"/>
                <w:szCs w:val="20"/>
              </w:rPr>
            </w:pPr>
            <w:r w:rsidRPr="00042119">
              <w:rPr>
                <w:rFonts w:ascii="Arial" w:hAnsi="Arial" w:cs="Arial"/>
                <w:sz w:val="20"/>
                <w:szCs w:val="20"/>
              </w:rPr>
              <w:t xml:space="preserve">To </w:t>
            </w:r>
            <w:r>
              <w:rPr>
                <w:rFonts w:ascii="Arial" w:hAnsi="Arial" w:cs="Arial"/>
                <w:sz w:val="20"/>
                <w:szCs w:val="20"/>
              </w:rPr>
              <w:t>note</w:t>
            </w:r>
            <w:r w:rsidRPr="00042119">
              <w:rPr>
                <w:rFonts w:ascii="Arial" w:hAnsi="Arial" w:cs="Arial"/>
                <w:sz w:val="20"/>
                <w:szCs w:val="20"/>
              </w:rPr>
              <w:t xml:space="preserve"> the attendance at court of a young person who is not on the</w:t>
            </w:r>
            <w:r>
              <w:rPr>
                <w:rFonts w:ascii="Arial" w:hAnsi="Arial" w:cs="Arial"/>
                <w:sz w:val="20"/>
                <w:szCs w:val="20"/>
              </w:rPr>
              <w:t xml:space="preserve"> court</w:t>
            </w:r>
            <w:r w:rsidRPr="00042119">
              <w:rPr>
                <w:rFonts w:ascii="Arial" w:hAnsi="Arial" w:cs="Arial"/>
                <w:sz w:val="20"/>
                <w:szCs w:val="20"/>
              </w:rPr>
              <w:t xml:space="preserve"> list</w:t>
            </w:r>
          </w:p>
        </w:tc>
        <w:tc>
          <w:tcPr>
            <w:tcW w:w="4536" w:type="dxa"/>
          </w:tcPr>
          <w:p w:rsidR="00D47CDD" w:rsidRPr="00042119" w:rsidRDefault="00D47CDD" w:rsidP="00DE47CF">
            <w:pPr>
              <w:rPr>
                <w:rFonts w:ascii="Arial" w:hAnsi="Arial" w:cs="Arial"/>
                <w:sz w:val="20"/>
                <w:szCs w:val="20"/>
              </w:rPr>
            </w:pPr>
            <w:r w:rsidRPr="00042119">
              <w:rPr>
                <w:rFonts w:ascii="Arial" w:hAnsi="Arial" w:cs="Arial"/>
                <w:sz w:val="20"/>
                <w:szCs w:val="20"/>
              </w:rPr>
              <w:t xml:space="preserve">To be used by CCAS </w:t>
            </w:r>
            <w:r w:rsidR="00B919E4">
              <w:rPr>
                <w:rFonts w:ascii="Arial" w:hAnsi="Arial" w:cs="Arial"/>
                <w:sz w:val="20"/>
                <w:szCs w:val="20"/>
              </w:rPr>
              <w:t>Co-ordinator</w:t>
            </w:r>
            <w:r w:rsidRPr="00042119">
              <w:rPr>
                <w:rFonts w:ascii="Arial" w:hAnsi="Arial" w:cs="Arial"/>
                <w:sz w:val="20"/>
                <w:szCs w:val="20"/>
              </w:rPr>
              <w:t>s, to record Registry staff details where a young person is not required in court that day,</w:t>
            </w:r>
            <w:r>
              <w:rPr>
                <w:rFonts w:ascii="Arial" w:hAnsi="Arial" w:cs="Arial"/>
                <w:sz w:val="20"/>
                <w:szCs w:val="20"/>
              </w:rPr>
              <w:t xml:space="preserve"> also</w:t>
            </w:r>
            <w:r w:rsidRPr="00042119">
              <w:rPr>
                <w:rFonts w:ascii="Arial" w:hAnsi="Arial" w:cs="Arial"/>
                <w:sz w:val="20"/>
                <w:szCs w:val="20"/>
              </w:rPr>
              <w:t xml:space="preserve"> when the next occasion is.</w:t>
            </w:r>
          </w:p>
        </w:tc>
      </w:tr>
      <w:tr w:rsidR="00D47CDD" w:rsidTr="00DE47CF">
        <w:tc>
          <w:tcPr>
            <w:tcW w:w="397" w:type="dxa"/>
          </w:tcPr>
          <w:p w:rsidR="00D47CDD" w:rsidRPr="00042119" w:rsidRDefault="00D47CDD" w:rsidP="00DE47CF">
            <w:pPr>
              <w:rPr>
                <w:rFonts w:ascii="Arial" w:hAnsi="Arial" w:cs="Arial"/>
                <w:sz w:val="20"/>
                <w:szCs w:val="20"/>
              </w:rPr>
            </w:pPr>
          </w:p>
          <w:p w:rsidR="00D47CDD" w:rsidRPr="00042119" w:rsidRDefault="00D47CDD" w:rsidP="00DE47CF">
            <w:pPr>
              <w:rPr>
                <w:rFonts w:ascii="Arial" w:hAnsi="Arial" w:cs="Arial"/>
                <w:sz w:val="20"/>
                <w:szCs w:val="20"/>
              </w:rPr>
            </w:pPr>
            <w:r w:rsidRPr="00042119">
              <w:rPr>
                <w:rFonts w:ascii="Arial" w:hAnsi="Arial" w:cs="Arial"/>
                <w:sz w:val="20"/>
                <w:szCs w:val="20"/>
              </w:rPr>
              <w:t>4</w:t>
            </w:r>
            <w:r>
              <w:rPr>
                <w:rFonts w:ascii="Arial" w:hAnsi="Arial" w:cs="Arial"/>
                <w:sz w:val="20"/>
                <w:szCs w:val="20"/>
              </w:rPr>
              <w:t>*</w:t>
            </w:r>
          </w:p>
        </w:tc>
        <w:tc>
          <w:tcPr>
            <w:tcW w:w="1984" w:type="dxa"/>
          </w:tcPr>
          <w:p w:rsidR="00D47CDD" w:rsidRPr="00042119" w:rsidRDefault="00D47CDD" w:rsidP="00DE47CF">
            <w:pPr>
              <w:rPr>
                <w:rFonts w:ascii="Arial" w:hAnsi="Arial" w:cs="Arial"/>
                <w:sz w:val="20"/>
                <w:szCs w:val="20"/>
              </w:rPr>
            </w:pPr>
          </w:p>
          <w:p w:rsidR="00D47CDD" w:rsidRPr="00042119" w:rsidRDefault="00D47CDD" w:rsidP="00DE47CF">
            <w:pPr>
              <w:rPr>
                <w:rFonts w:ascii="Arial" w:hAnsi="Arial" w:cs="Arial"/>
                <w:sz w:val="20"/>
                <w:szCs w:val="20"/>
              </w:rPr>
            </w:pPr>
            <w:r w:rsidRPr="00042119">
              <w:rPr>
                <w:rFonts w:ascii="Arial" w:hAnsi="Arial" w:cs="Arial"/>
                <w:sz w:val="20"/>
                <w:szCs w:val="20"/>
              </w:rPr>
              <w:t>Long Contact Sheet</w:t>
            </w:r>
          </w:p>
        </w:tc>
        <w:tc>
          <w:tcPr>
            <w:tcW w:w="2410" w:type="dxa"/>
          </w:tcPr>
          <w:p w:rsidR="00D47CDD" w:rsidRPr="00042119" w:rsidRDefault="00D47CDD" w:rsidP="00DE47CF">
            <w:pPr>
              <w:rPr>
                <w:rFonts w:ascii="Arial" w:hAnsi="Arial" w:cs="Arial"/>
                <w:sz w:val="20"/>
                <w:szCs w:val="20"/>
              </w:rPr>
            </w:pPr>
            <w:r w:rsidRPr="00042119">
              <w:rPr>
                <w:rFonts w:ascii="Arial" w:hAnsi="Arial" w:cs="Arial"/>
                <w:sz w:val="20"/>
                <w:szCs w:val="20"/>
              </w:rPr>
              <w:t>To monitor trends and record Mandatory Reporting references.</w:t>
            </w:r>
          </w:p>
        </w:tc>
        <w:tc>
          <w:tcPr>
            <w:tcW w:w="4536" w:type="dxa"/>
          </w:tcPr>
          <w:p w:rsidR="00D47CDD" w:rsidRPr="00042119" w:rsidRDefault="00D47CDD" w:rsidP="00DE47CF">
            <w:pPr>
              <w:rPr>
                <w:rFonts w:ascii="Arial" w:hAnsi="Arial" w:cs="Arial"/>
                <w:sz w:val="20"/>
                <w:szCs w:val="20"/>
              </w:rPr>
            </w:pPr>
            <w:r w:rsidRPr="00042119">
              <w:rPr>
                <w:rFonts w:ascii="Arial" w:hAnsi="Arial" w:cs="Arial"/>
                <w:sz w:val="20"/>
                <w:szCs w:val="20"/>
              </w:rPr>
              <w:t>Initials of the young person, date, reference number, referral details.</w:t>
            </w:r>
          </w:p>
        </w:tc>
      </w:tr>
      <w:tr w:rsidR="00D47CDD" w:rsidTr="00DE47CF">
        <w:tc>
          <w:tcPr>
            <w:tcW w:w="397" w:type="dxa"/>
          </w:tcPr>
          <w:p w:rsidR="00D47CDD" w:rsidRPr="00042119" w:rsidRDefault="00D47CDD" w:rsidP="00DE47CF">
            <w:pPr>
              <w:rPr>
                <w:rFonts w:ascii="Arial" w:hAnsi="Arial" w:cs="Arial"/>
                <w:sz w:val="20"/>
                <w:szCs w:val="20"/>
              </w:rPr>
            </w:pPr>
          </w:p>
          <w:p w:rsidR="00D47CDD" w:rsidRPr="00042119" w:rsidRDefault="00D47CDD" w:rsidP="00DE47CF">
            <w:pPr>
              <w:rPr>
                <w:rFonts w:ascii="Arial" w:hAnsi="Arial" w:cs="Arial"/>
                <w:sz w:val="20"/>
                <w:szCs w:val="20"/>
              </w:rPr>
            </w:pPr>
            <w:r w:rsidRPr="00042119">
              <w:rPr>
                <w:rFonts w:ascii="Arial" w:hAnsi="Arial" w:cs="Arial"/>
                <w:sz w:val="20"/>
                <w:szCs w:val="20"/>
              </w:rPr>
              <w:t>5</w:t>
            </w:r>
          </w:p>
        </w:tc>
        <w:tc>
          <w:tcPr>
            <w:tcW w:w="1984" w:type="dxa"/>
          </w:tcPr>
          <w:p w:rsidR="00D47CDD" w:rsidRPr="00042119" w:rsidRDefault="00D47CDD" w:rsidP="00DE47CF">
            <w:pPr>
              <w:rPr>
                <w:rFonts w:ascii="Arial" w:hAnsi="Arial" w:cs="Arial"/>
                <w:sz w:val="20"/>
                <w:szCs w:val="20"/>
              </w:rPr>
            </w:pPr>
          </w:p>
          <w:p w:rsidR="00D47CDD" w:rsidRPr="00042119" w:rsidRDefault="00D47CDD" w:rsidP="00DE47CF">
            <w:pPr>
              <w:rPr>
                <w:rFonts w:ascii="Arial" w:hAnsi="Arial" w:cs="Arial"/>
                <w:sz w:val="20"/>
                <w:szCs w:val="20"/>
              </w:rPr>
            </w:pPr>
            <w:r w:rsidRPr="00042119">
              <w:rPr>
                <w:rFonts w:ascii="Arial" w:hAnsi="Arial" w:cs="Arial"/>
                <w:sz w:val="20"/>
                <w:szCs w:val="20"/>
              </w:rPr>
              <w:t>Daily Data Form</w:t>
            </w:r>
          </w:p>
        </w:tc>
        <w:tc>
          <w:tcPr>
            <w:tcW w:w="2410" w:type="dxa"/>
          </w:tcPr>
          <w:p w:rsidR="00D47CDD" w:rsidRPr="00042119" w:rsidRDefault="00D47CDD" w:rsidP="00DE47CF">
            <w:pPr>
              <w:rPr>
                <w:rFonts w:ascii="Arial" w:hAnsi="Arial" w:cs="Arial"/>
                <w:sz w:val="20"/>
                <w:szCs w:val="20"/>
              </w:rPr>
            </w:pPr>
            <w:r w:rsidRPr="00042119">
              <w:rPr>
                <w:rFonts w:ascii="Arial" w:hAnsi="Arial" w:cs="Arial"/>
                <w:sz w:val="20"/>
                <w:szCs w:val="20"/>
              </w:rPr>
              <w:t>To collate data collected through the attendance list</w:t>
            </w:r>
          </w:p>
        </w:tc>
        <w:tc>
          <w:tcPr>
            <w:tcW w:w="4536" w:type="dxa"/>
          </w:tcPr>
          <w:p w:rsidR="00D47CDD" w:rsidRPr="00042119" w:rsidRDefault="00D47CDD" w:rsidP="00DE47CF">
            <w:pPr>
              <w:rPr>
                <w:rFonts w:ascii="Arial" w:hAnsi="Arial" w:cs="Arial"/>
                <w:sz w:val="20"/>
                <w:szCs w:val="20"/>
              </w:rPr>
            </w:pPr>
            <w:r w:rsidRPr="00042119">
              <w:rPr>
                <w:rFonts w:ascii="Arial" w:hAnsi="Arial" w:cs="Arial"/>
                <w:sz w:val="20"/>
                <w:szCs w:val="20"/>
              </w:rPr>
              <w:t>Tallies up the number of young people (family/career's, friends) assisted, gender, Aboriginal status and first language spoken if not English.</w:t>
            </w:r>
          </w:p>
        </w:tc>
      </w:tr>
    </w:tbl>
    <w:p w:rsidR="00D47CDD" w:rsidRPr="00287B39" w:rsidRDefault="00D47CDD" w:rsidP="00D47CDD">
      <w:pPr>
        <w:rPr>
          <w:rFonts w:ascii="Arial" w:hAnsi="Arial" w:cs="Arial"/>
          <w:sz w:val="16"/>
          <w:szCs w:val="16"/>
        </w:rPr>
      </w:pPr>
      <w:r>
        <w:rPr>
          <w:rFonts w:ascii="Arial" w:hAnsi="Arial" w:cs="Arial"/>
          <w:sz w:val="16"/>
          <w:szCs w:val="16"/>
        </w:rPr>
        <w:t>* not to be removed from the Children's Court</w:t>
      </w:r>
    </w:p>
    <w:p w:rsidR="00B919E4" w:rsidRDefault="00B919E4">
      <w:pPr>
        <w:rPr>
          <w:rFonts w:ascii="Arial" w:hAnsi="Arial" w:cs="Arial"/>
          <w:sz w:val="22"/>
          <w:szCs w:val="22"/>
        </w:rPr>
      </w:pPr>
      <w:r>
        <w:rPr>
          <w:rFonts w:ascii="Arial" w:hAnsi="Arial" w:cs="Arial"/>
          <w:sz w:val="22"/>
          <w:szCs w:val="22"/>
        </w:rPr>
        <w:br w:type="page"/>
      </w:r>
    </w:p>
    <w:p w:rsidR="00F40231" w:rsidRDefault="00F40231" w:rsidP="00D408DD">
      <w:pPr>
        <w:jc w:val="both"/>
        <w:rPr>
          <w:rFonts w:ascii="Arial" w:hAnsi="Arial" w:cs="Arial"/>
          <w:sz w:val="22"/>
          <w:szCs w:val="22"/>
        </w:rPr>
      </w:pPr>
      <w:r>
        <w:rPr>
          <w:rFonts w:ascii="Arial" w:hAnsi="Arial" w:cs="Arial"/>
          <w:sz w:val="22"/>
          <w:szCs w:val="22"/>
        </w:rPr>
        <w:t>Each CCAS should have access to a locked cupboard at the court where</w:t>
      </w:r>
      <w:r w:rsidR="005145BF">
        <w:rPr>
          <w:rFonts w:ascii="Arial" w:hAnsi="Arial" w:cs="Arial"/>
          <w:sz w:val="22"/>
          <w:szCs w:val="22"/>
        </w:rPr>
        <w:t xml:space="preserve"> the</w:t>
      </w:r>
      <w:r>
        <w:rPr>
          <w:rFonts w:ascii="Arial" w:hAnsi="Arial" w:cs="Arial"/>
          <w:sz w:val="22"/>
          <w:szCs w:val="22"/>
        </w:rPr>
        <w:t xml:space="preserve"> appropriate forms can be stored.</w:t>
      </w:r>
    </w:p>
    <w:p w:rsidR="00AC0C80" w:rsidRDefault="00AC0C80" w:rsidP="00D408DD">
      <w:pPr>
        <w:jc w:val="both"/>
        <w:rPr>
          <w:rFonts w:ascii="Arial" w:hAnsi="Arial" w:cs="Arial"/>
          <w:sz w:val="22"/>
          <w:szCs w:val="22"/>
        </w:rPr>
      </w:pPr>
    </w:p>
    <w:p w:rsidR="00D47CDD" w:rsidRDefault="00D47CDD" w:rsidP="00D408DD">
      <w:pPr>
        <w:jc w:val="both"/>
        <w:rPr>
          <w:rFonts w:ascii="Arial" w:hAnsi="Arial" w:cs="Arial"/>
          <w:sz w:val="22"/>
          <w:szCs w:val="22"/>
        </w:rPr>
      </w:pPr>
    </w:p>
    <w:p w:rsidR="00D47CDD" w:rsidRPr="00A80358" w:rsidRDefault="00D47CDD" w:rsidP="00D47CDD">
      <w:pPr>
        <w:pStyle w:val="ListParagraph"/>
        <w:numPr>
          <w:ilvl w:val="1"/>
          <w:numId w:val="28"/>
        </w:numPr>
        <w:jc w:val="both"/>
        <w:outlineLvl w:val="1"/>
        <w:rPr>
          <w:rFonts w:ascii="Arial" w:hAnsi="Arial" w:cs="Arial"/>
          <w:b/>
          <w:i/>
          <w:sz w:val="22"/>
          <w:szCs w:val="22"/>
        </w:rPr>
      </w:pPr>
      <w:bookmarkStart w:id="21" w:name="_Toc422820210"/>
      <w:r>
        <w:rPr>
          <w:rFonts w:ascii="Arial" w:hAnsi="Arial" w:cs="Arial"/>
          <w:b/>
          <w:i/>
          <w:sz w:val="22"/>
          <w:szCs w:val="22"/>
        </w:rPr>
        <w:t>Mandatory Reporting</w:t>
      </w:r>
      <w:bookmarkEnd w:id="21"/>
    </w:p>
    <w:p w:rsidR="00D47CDD" w:rsidRDefault="00D47CDD" w:rsidP="00D408DD">
      <w:pPr>
        <w:jc w:val="both"/>
        <w:rPr>
          <w:rFonts w:ascii="Arial" w:hAnsi="Arial" w:cs="Arial"/>
          <w:sz w:val="22"/>
          <w:szCs w:val="22"/>
        </w:rPr>
      </w:pPr>
    </w:p>
    <w:p w:rsidR="001957FE" w:rsidRDefault="001957FE" w:rsidP="00D47CDD">
      <w:pPr>
        <w:spacing w:after="120"/>
        <w:jc w:val="both"/>
        <w:rPr>
          <w:rFonts w:ascii="Arial" w:hAnsi="Arial" w:cs="Arial"/>
          <w:sz w:val="22"/>
          <w:szCs w:val="22"/>
          <w:lang w:val="en-US"/>
        </w:rPr>
      </w:pPr>
      <w:r>
        <w:rPr>
          <w:rFonts w:ascii="Arial" w:hAnsi="Arial" w:cs="Arial"/>
          <w:sz w:val="22"/>
          <w:szCs w:val="22"/>
          <w:lang w:val="en-US"/>
        </w:rPr>
        <w:t xml:space="preserve">CCAS workers are considered Mandatory Reporters under the </w:t>
      </w:r>
      <w:r w:rsidRPr="001957FE">
        <w:rPr>
          <w:rFonts w:ascii="Arial" w:hAnsi="Arial" w:cs="Arial"/>
          <w:i/>
          <w:sz w:val="22"/>
          <w:szCs w:val="22"/>
          <w:lang w:val="en-US"/>
        </w:rPr>
        <w:t>Children and Young Persons (Care and Protection) Act 1998</w:t>
      </w:r>
      <w:r>
        <w:rPr>
          <w:rFonts w:ascii="Arial" w:hAnsi="Arial" w:cs="Arial"/>
          <w:sz w:val="22"/>
          <w:szCs w:val="22"/>
          <w:lang w:val="en-US"/>
        </w:rPr>
        <w:t xml:space="preserve">. </w:t>
      </w:r>
      <w:r w:rsidR="00C0179A" w:rsidRPr="00C0179A">
        <w:rPr>
          <w:rFonts w:ascii="Arial" w:hAnsi="Arial" w:cs="Arial"/>
          <w:sz w:val="22"/>
          <w:szCs w:val="22"/>
          <w:lang w:val="en-US"/>
        </w:rPr>
        <w:t>The law says that mandatory reporting is required when a person who:</w:t>
      </w:r>
    </w:p>
    <w:p w:rsidR="00C0179A" w:rsidRPr="001957FE" w:rsidRDefault="00C0179A" w:rsidP="00D47CDD">
      <w:pPr>
        <w:pStyle w:val="ListParagraph"/>
        <w:numPr>
          <w:ilvl w:val="0"/>
          <w:numId w:val="27"/>
        </w:numPr>
        <w:spacing w:after="120"/>
        <w:contextualSpacing w:val="0"/>
        <w:jc w:val="both"/>
        <w:rPr>
          <w:rFonts w:ascii="Arial" w:hAnsi="Arial" w:cs="Arial"/>
          <w:sz w:val="22"/>
          <w:szCs w:val="22"/>
          <w:lang w:val="en-US"/>
        </w:rPr>
      </w:pPr>
      <w:r w:rsidRPr="001957FE">
        <w:rPr>
          <w:rFonts w:ascii="Arial" w:hAnsi="Arial" w:cs="Arial"/>
          <w:sz w:val="22"/>
          <w:szCs w:val="22"/>
          <w:lang w:val="en-US"/>
        </w:rPr>
        <w:t>in the course of his or her professional work or other paid employment delivers health care, welfare, education, children's services, residential services, or law enforcement wholly or partly, to young people, and</w:t>
      </w:r>
    </w:p>
    <w:p w:rsidR="00C0179A" w:rsidRPr="00C0179A" w:rsidRDefault="00C0179A" w:rsidP="00D47CDD">
      <w:pPr>
        <w:numPr>
          <w:ilvl w:val="0"/>
          <w:numId w:val="12"/>
        </w:numPr>
        <w:spacing w:after="120"/>
        <w:jc w:val="both"/>
        <w:rPr>
          <w:rFonts w:ascii="Arial" w:hAnsi="Arial" w:cs="Arial"/>
          <w:sz w:val="22"/>
          <w:szCs w:val="22"/>
          <w:lang w:val="en-US"/>
        </w:rPr>
      </w:pPr>
      <w:r w:rsidRPr="00C0179A">
        <w:rPr>
          <w:rFonts w:ascii="Arial" w:hAnsi="Arial" w:cs="Arial"/>
          <w:sz w:val="22"/>
          <w:szCs w:val="22"/>
          <w:lang w:val="en-US"/>
        </w:rPr>
        <w:t>holds a management position in an organisation</w:t>
      </w:r>
      <w:r w:rsidR="00823C53">
        <w:rPr>
          <w:rFonts w:ascii="Arial" w:hAnsi="Arial" w:cs="Arial"/>
          <w:sz w:val="22"/>
          <w:szCs w:val="22"/>
          <w:lang w:val="en-US"/>
        </w:rPr>
        <w:t>,</w:t>
      </w:r>
      <w:r w:rsidRPr="00C0179A">
        <w:rPr>
          <w:rFonts w:ascii="Arial" w:hAnsi="Arial" w:cs="Arial"/>
          <w:sz w:val="22"/>
          <w:szCs w:val="22"/>
          <w:lang w:val="en-US"/>
        </w:rPr>
        <w:t xml:space="preserve"> the duties of which include direct responsibility for, or direct supervision of, the provision of health care, welfare, education, children's services, residential services, or law enforcement, wholly or partly to young people, and</w:t>
      </w:r>
    </w:p>
    <w:p w:rsidR="00C0179A" w:rsidRPr="00C0179A" w:rsidRDefault="00C0179A" w:rsidP="00A80358">
      <w:pPr>
        <w:numPr>
          <w:ilvl w:val="0"/>
          <w:numId w:val="12"/>
        </w:numPr>
        <w:jc w:val="both"/>
        <w:rPr>
          <w:rFonts w:ascii="Arial" w:hAnsi="Arial" w:cs="Arial"/>
          <w:sz w:val="22"/>
          <w:szCs w:val="22"/>
          <w:lang w:val="en-US"/>
        </w:rPr>
      </w:pPr>
      <w:r w:rsidRPr="00C0179A">
        <w:rPr>
          <w:rFonts w:ascii="Arial" w:hAnsi="Arial" w:cs="Arial"/>
          <w:sz w:val="22"/>
          <w:szCs w:val="22"/>
          <w:lang w:val="en-US"/>
        </w:rPr>
        <w:t xml:space="preserve">has reasonable grounds to suspect that a young person under the age of 16 is at risk of significant harm, and those grounds arise during the course of or from the person's work, the person must, as soon as practicable, report to </w:t>
      </w:r>
      <w:r w:rsidR="000C55EA">
        <w:rPr>
          <w:rFonts w:ascii="Arial" w:hAnsi="Arial" w:cs="Arial"/>
          <w:sz w:val="22"/>
          <w:szCs w:val="22"/>
          <w:lang w:val="en-US"/>
        </w:rPr>
        <w:t>the Department of Family and Community Services NSW (FaCS)</w:t>
      </w:r>
      <w:r w:rsidRPr="00C0179A">
        <w:rPr>
          <w:rFonts w:ascii="Arial" w:hAnsi="Arial" w:cs="Arial"/>
          <w:sz w:val="22"/>
          <w:szCs w:val="22"/>
          <w:lang w:val="en-US"/>
        </w:rPr>
        <w:t xml:space="preserve"> the name, or description, of the young person and the grounds for suspecting that the young person is at risk of significant harm.</w:t>
      </w:r>
      <w:r w:rsidRPr="00C0179A">
        <w:rPr>
          <w:rFonts w:ascii="Arial" w:hAnsi="Arial" w:cs="Arial"/>
          <w:sz w:val="22"/>
          <w:szCs w:val="22"/>
          <w:vertAlign w:val="superscript"/>
          <w:lang w:val="en-US"/>
        </w:rPr>
        <w:footnoteReference w:id="1"/>
      </w:r>
    </w:p>
    <w:p w:rsidR="00550F9B" w:rsidRPr="00C0179A" w:rsidRDefault="00550F9B" w:rsidP="00D408DD">
      <w:pPr>
        <w:jc w:val="both"/>
        <w:rPr>
          <w:rFonts w:ascii="Arial" w:hAnsi="Arial" w:cs="Arial"/>
          <w:sz w:val="22"/>
          <w:szCs w:val="22"/>
          <w:lang w:val="en-US"/>
        </w:rPr>
      </w:pPr>
    </w:p>
    <w:p w:rsidR="00C0179A" w:rsidRPr="008B431C" w:rsidRDefault="00C0179A" w:rsidP="00D47CDD">
      <w:pPr>
        <w:numPr>
          <w:ilvl w:val="1"/>
          <w:numId w:val="11"/>
        </w:numPr>
        <w:jc w:val="both"/>
        <w:rPr>
          <w:rFonts w:ascii="Arial" w:hAnsi="Arial" w:cs="Arial"/>
          <w:i/>
          <w:sz w:val="22"/>
          <w:szCs w:val="22"/>
          <w:lang w:val="en-US"/>
        </w:rPr>
      </w:pPr>
      <w:r w:rsidRPr="008B431C">
        <w:rPr>
          <w:rFonts w:ascii="Arial" w:hAnsi="Arial" w:cs="Arial"/>
          <w:i/>
          <w:sz w:val="22"/>
          <w:szCs w:val="22"/>
          <w:lang w:val="en-US"/>
        </w:rPr>
        <w:t>Meaning of 'risk of significant harm'</w:t>
      </w:r>
    </w:p>
    <w:p w:rsidR="00B919E4" w:rsidRDefault="00B919E4" w:rsidP="00D408DD">
      <w:pPr>
        <w:jc w:val="both"/>
        <w:rPr>
          <w:rFonts w:ascii="Arial" w:hAnsi="Arial" w:cs="Arial"/>
          <w:sz w:val="22"/>
          <w:szCs w:val="22"/>
          <w:lang w:val="en-US"/>
        </w:rPr>
      </w:pPr>
    </w:p>
    <w:p w:rsidR="00C0179A" w:rsidRDefault="00C0179A" w:rsidP="00D408DD">
      <w:pPr>
        <w:jc w:val="both"/>
        <w:rPr>
          <w:rFonts w:ascii="Arial" w:hAnsi="Arial" w:cs="Arial"/>
          <w:sz w:val="22"/>
          <w:szCs w:val="22"/>
          <w:lang w:val="en-US"/>
        </w:rPr>
      </w:pPr>
      <w:r w:rsidRPr="00C0179A">
        <w:rPr>
          <w:rFonts w:ascii="Arial" w:hAnsi="Arial" w:cs="Arial"/>
          <w:sz w:val="22"/>
          <w:szCs w:val="22"/>
          <w:lang w:val="en-US"/>
        </w:rPr>
        <w:t xml:space="preserve">A CCAS Worker has a statutory obligation to report to FaCS when a young person discloses something that indicates that they are at 'risk of significant harm'. This new statutory threshold has replaced 'risk of harm' in the </w:t>
      </w:r>
      <w:r w:rsidRPr="00C0179A">
        <w:rPr>
          <w:rFonts w:ascii="Arial" w:hAnsi="Arial" w:cs="Arial"/>
          <w:i/>
          <w:sz w:val="22"/>
          <w:szCs w:val="22"/>
          <w:lang w:val="en-US"/>
        </w:rPr>
        <w:t xml:space="preserve">Children and Young Persons (Care and Protection) Act </w:t>
      </w:r>
      <w:r w:rsidRPr="00C0179A">
        <w:rPr>
          <w:rFonts w:ascii="Arial" w:hAnsi="Arial" w:cs="Arial"/>
          <w:sz w:val="22"/>
          <w:szCs w:val="22"/>
          <w:lang w:val="en-US"/>
        </w:rPr>
        <w:t>1998.</w:t>
      </w:r>
    </w:p>
    <w:p w:rsidR="001957FE" w:rsidRPr="00C0179A" w:rsidRDefault="001957FE" w:rsidP="00D408DD">
      <w:pPr>
        <w:jc w:val="both"/>
        <w:rPr>
          <w:rFonts w:ascii="Arial" w:hAnsi="Arial" w:cs="Arial"/>
          <w:sz w:val="22"/>
          <w:szCs w:val="22"/>
        </w:rPr>
      </w:pPr>
    </w:p>
    <w:p w:rsidR="00C0179A" w:rsidRPr="00C0179A" w:rsidRDefault="00C0179A" w:rsidP="00D408DD">
      <w:pPr>
        <w:jc w:val="both"/>
        <w:rPr>
          <w:rFonts w:ascii="Arial" w:hAnsi="Arial" w:cs="Arial"/>
          <w:sz w:val="22"/>
          <w:szCs w:val="22"/>
          <w:lang w:val="en-US"/>
        </w:rPr>
      </w:pPr>
      <w:r w:rsidRPr="00C0179A">
        <w:rPr>
          <w:rFonts w:ascii="Arial" w:hAnsi="Arial" w:cs="Arial"/>
          <w:sz w:val="22"/>
          <w:szCs w:val="22"/>
          <w:lang w:val="en-US"/>
        </w:rPr>
        <w:t>A young person is at risk of significant harm if the circumstances that are causing concern for the safety, welfare or well-being of the young person are present to a significant extent.</w:t>
      </w:r>
    </w:p>
    <w:p w:rsidR="00C0179A" w:rsidRPr="00C0179A" w:rsidRDefault="00C0179A" w:rsidP="00D408DD">
      <w:pPr>
        <w:jc w:val="both"/>
        <w:rPr>
          <w:rFonts w:ascii="Arial" w:hAnsi="Arial" w:cs="Arial"/>
          <w:sz w:val="22"/>
          <w:szCs w:val="22"/>
          <w:lang w:val="en-US"/>
        </w:rPr>
      </w:pPr>
    </w:p>
    <w:p w:rsidR="00C0179A" w:rsidRPr="00C0179A" w:rsidRDefault="00C0179A" w:rsidP="00D408DD">
      <w:pPr>
        <w:jc w:val="both"/>
        <w:rPr>
          <w:rFonts w:ascii="Arial" w:hAnsi="Arial" w:cs="Arial"/>
          <w:sz w:val="22"/>
          <w:szCs w:val="22"/>
          <w:lang w:val="en-US"/>
        </w:rPr>
      </w:pPr>
      <w:r w:rsidRPr="00C0179A">
        <w:rPr>
          <w:rFonts w:ascii="Arial" w:hAnsi="Arial" w:cs="Arial"/>
          <w:sz w:val="22"/>
          <w:szCs w:val="22"/>
          <w:lang w:val="en-US"/>
        </w:rPr>
        <w:t>What is significant is not minor or trivial, and may reasonably be expected to produce a</w:t>
      </w:r>
      <w:r w:rsidRPr="00C0179A">
        <w:rPr>
          <w:rFonts w:ascii="Arial" w:hAnsi="Arial" w:cs="Arial"/>
          <w:i/>
          <w:sz w:val="22"/>
          <w:szCs w:val="22"/>
          <w:lang w:val="en-US"/>
        </w:rPr>
        <w:t xml:space="preserve"> substantial and demonstrably adverse impact</w:t>
      </w:r>
      <w:r w:rsidRPr="00C0179A">
        <w:rPr>
          <w:rFonts w:ascii="Arial" w:hAnsi="Arial" w:cs="Arial"/>
          <w:sz w:val="22"/>
          <w:szCs w:val="22"/>
          <w:lang w:val="en-US"/>
        </w:rPr>
        <w:t xml:space="preserve"> on the child or young person's safety, welfare or wellbeing.</w:t>
      </w:r>
    </w:p>
    <w:p w:rsidR="00C0179A" w:rsidRPr="00C0179A" w:rsidRDefault="00C0179A" w:rsidP="00D408DD">
      <w:pPr>
        <w:jc w:val="both"/>
        <w:rPr>
          <w:rFonts w:ascii="Arial" w:hAnsi="Arial" w:cs="Arial"/>
          <w:sz w:val="22"/>
          <w:szCs w:val="22"/>
          <w:lang w:val="en-US"/>
        </w:rPr>
      </w:pPr>
    </w:p>
    <w:p w:rsidR="00C0179A" w:rsidRPr="008B431C" w:rsidRDefault="00C0179A" w:rsidP="00A80358">
      <w:pPr>
        <w:numPr>
          <w:ilvl w:val="1"/>
          <w:numId w:val="11"/>
        </w:numPr>
        <w:jc w:val="both"/>
        <w:rPr>
          <w:rFonts w:ascii="Arial" w:hAnsi="Arial" w:cs="Arial"/>
          <w:i/>
          <w:sz w:val="22"/>
          <w:szCs w:val="22"/>
          <w:lang w:val="en-US"/>
        </w:rPr>
      </w:pPr>
      <w:r w:rsidRPr="008B431C">
        <w:rPr>
          <w:rFonts w:ascii="Arial" w:hAnsi="Arial" w:cs="Arial"/>
          <w:i/>
          <w:sz w:val="22"/>
          <w:szCs w:val="22"/>
          <w:lang w:val="en-US"/>
        </w:rPr>
        <w:t>CCAS Support Workers and Mandatory Reporting Guidelines</w:t>
      </w:r>
    </w:p>
    <w:p w:rsidR="00823C53" w:rsidRDefault="00823C53" w:rsidP="00D408DD">
      <w:pPr>
        <w:jc w:val="both"/>
        <w:rPr>
          <w:rFonts w:ascii="Arial" w:hAnsi="Arial" w:cs="Arial"/>
          <w:sz w:val="22"/>
          <w:szCs w:val="22"/>
          <w:lang w:val="en-US"/>
        </w:rPr>
      </w:pPr>
    </w:p>
    <w:p w:rsidR="00C0179A" w:rsidRPr="003B0E3F" w:rsidRDefault="00C0179A" w:rsidP="00D408DD">
      <w:pPr>
        <w:jc w:val="both"/>
        <w:rPr>
          <w:rFonts w:ascii="Arial" w:hAnsi="Arial" w:cs="Arial"/>
          <w:sz w:val="22"/>
          <w:szCs w:val="22"/>
          <w:lang w:val="en-US"/>
        </w:rPr>
      </w:pPr>
      <w:r w:rsidRPr="00C0179A">
        <w:rPr>
          <w:rFonts w:ascii="Arial" w:hAnsi="Arial" w:cs="Arial"/>
          <w:sz w:val="22"/>
          <w:szCs w:val="22"/>
          <w:lang w:val="en-US"/>
        </w:rPr>
        <w:t xml:space="preserve">If you are working at the Children's Court and you suspect that a child is at risk of significant harm, you should speak to the </w:t>
      </w:r>
      <w:r w:rsidR="00B919E4">
        <w:rPr>
          <w:rFonts w:ascii="Arial" w:hAnsi="Arial" w:cs="Arial"/>
          <w:sz w:val="22"/>
          <w:szCs w:val="22"/>
          <w:lang w:val="en-US"/>
        </w:rPr>
        <w:t>Co-ordinator</w:t>
      </w:r>
      <w:r w:rsidRPr="00C0179A">
        <w:rPr>
          <w:rFonts w:ascii="Arial" w:hAnsi="Arial" w:cs="Arial"/>
          <w:sz w:val="22"/>
          <w:szCs w:val="22"/>
          <w:lang w:val="en-US"/>
        </w:rPr>
        <w:t xml:space="preserve"> of the CCAS before a notification is made to FaCS.</w:t>
      </w:r>
      <w:r w:rsidR="000757B3">
        <w:rPr>
          <w:rFonts w:ascii="Arial" w:hAnsi="Arial" w:cs="Arial"/>
          <w:sz w:val="22"/>
          <w:szCs w:val="22"/>
          <w:lang w:val="en-US"/>
        </w:rPr>
        <w:t xml:space="preserve"> </w:t>
      </w:r>
      <w:r w:rsidRPr="00C0179A">
        <w:rPr>
          <w:rFonts w:ascii="Arial" w:hAnsi="Arial" w:cs="Arial"/>
          <w:sz w:val="22"/>
          <w:szCs w:val="22"/>
          <w:lang w:val="en-US"/>
        </w:rPr>
        <w:t>Special protection is afforded to people who make reports to FaCS. A person who makes a report in good faith shall not breach professional standards, not be liable for defamation and not be liable in civil proceedings for malicious prosecution or conspiracy.</w:t>
      </w:r>
      <w:r w:rsidR="009858AC">
        <w:rPr>
          <w:rFonts w:ascii="Arial" w:hAnsi="Arial" w:cs="Arial"/>
          <w:sz w:val="22"/>
          <w:szCs w:val="22"/>
          <w:lang w:val="en-US"/>
        </w:rPr>
        <w:t xml:space="preserve"> </w:t>
      </w:r>
      <w:r w:rsidR="009858AC" w:rsidRPr="003B0E3F">
        <w:rPr>
          <w:rFonts w:ascii="Arial" w:hAnsi="Arial" w:cs="Arial"/>
          <w:sz w:val="22"/>
          <w:szCs w:val="22"/>
          <w:lang w:val="en-US"/>
        </w:rPr>
        <w:t xml:space="preserve">CCAS </w:t>
      </w:r>
      <w:r w:rsidR="00DD6C15" w:rsidRPr="003B0E3F">
        <w:rPr>
          <w:rFonts w:ascii="Arial" w:hAnsi="Arial" w:cs="Arial"/>
          <w:sz w:val="22"/>
          <w:szCs w:val="22"/>
          <w:lang w:val="en-US"/>
        </w:rPr>
        <w:t xml:space="preserve">Coordinators and </w:t>
      </w:r>
      <w:r w:rsidR="000C54D6" w:rsidRPr="003B0E3F">
        <w:rPr>
          <w:rFonts w:ascii="Arial" w:hAnsi="Arial" w:cs="Arial"/>
          <w:sz w:val="22"/>
          <w:szCs w:val="22"/>
          <w:lang w:val="en-US"/>
        </w:rPr>
        <w:t>Workers</w:t>
      </w:r>
      <w:r w:rsidR="009858AC" w:rsidRPr="003B0E3F">
        <w:rPr>
          <w:rFonts w:ascii="Arial" w:hAnsi="Arial" w:cs="Arial"/>
          <w:sz w:val="22"/>
          <w:szCs w:val="22"/>
          <w:lang w:val="en-US"/>
        </w:rPr>
        <w:t xml:space="preserve">, </w:t>
      </w:r>
      <w:r w:rsidR="00D928FD" w:rsidRPr="003B0E3F">
        <w:rPr>
          <w:rFonts w:ascii="Arial" w:hAnsi="Arial" w:cs="Arial"/>
          <w:sz w:val="22"/>
          <w:szCs w:val="22"/>
          <w:lang w:val="en-US"/>
        </w:rPr>
        <w:t>as</w:t>
      </w:r>
      <w:r w:rsidR="000C54D6" w:rsidRPr="003B0E3F">
        <w:rPr>
          <w:rFonts w:ascii="Arial" w:hAnsi="Arial" w:cs="Arial"/>
          <w:sz w:val="22"/>
          <w:szCs w:val="22"/>
          <w:lang w:val="en-US"/>
        </w:rPr>
        <w:t xml:space="preserve"> either</w:t>
      </w:r>
      <w:r w:rsidR="00D928FD" w:rsidRPr="003B0E3F">
        <w:rPr>
          <w:rFonts w:ascii="Arial" w:hAnsi="Arial" w:cs="Arial"/>
          <w:sz w:val="22"/>
          <w:szCs w:val="22"/>
          <w:lang w:val="en-US"/>
        </w:rPr>
        <w:t xml:space="preserve"> </w:t>
      </w:r>
      <w:r w:rsidR="000C54D6" w:rsidRPr="003B0E3F">
        <w:rPr>
          <w:rFonts w:ascii="Arial" w:hAnsi="Arial" w:cs="Arial"/>
          <w:sz w:val="22"/>
          <w:szCs w:val="22"/>
          <w:lang w:val="en-US"/>
        </w:rPr>
        <w:t xml:space="preserve">employees of, or volunteering for, </w:t>
      </w:r>
      <w:r w:rsidR="009858AC" w:rsidRPr="003B0E3F">
        <w:rPr>
          <w:rFonts w:ascii="Arial" w:hAnsi="Arial" w:cs="Arial"/>
          <w:sz w:val="22"/>
          <w:szCs w:val="22"/>
          <w:lang w:val="en-US"/>
        </w:rPr>
        <w:t xml:space="preserve">Community Legal Centres (CLCs), are also expected to adhere to internal CLC policies on Mandatory Reporting.  </w:t>
      </w:r>
    </w:p>
    <w:p w:rsidR="00FB55E3" w:rsidRPr="00C0179A" w:rsidRDefault="00FB55E3" w:rsidP="00D408DD">
      <w:pPr>
        <w:jc w:val="both"/>
        <w:rPr>
          <w:rFonts w:ascii="Arial" w:hAnsi="Arial" w:cs="Arial"/>
          <w:sz w:val="22"/>
          <w:szCs w:val="22"/>
          <w:lang w:val="en-US"/>
        </w:rPr>
      </w:pPr>
    </w:p>
    <w:p w:rsidR="00B919E4" w:rsidRDefault="00C0179A" w:rsidP="00B919E4">
      <w:pPr>
        <w:jc w:val="both"/>
        <w:rPr>
          <w:rFonts w:ascii="Arial" w:hAnsi="Arial" w:cs="Arial"/>
          <w:sz w:val="22"/>
          <w:szCs w:val="22"/>
          <w:lang w:val="en-US"/>
        </w:rPr>
      </w:pPr>
      <w:r w:rsidRPr="00C0179A">
        <w:rPr>
          <w:rFonts w:ascii="Arial" w:hAnsi="Arial" w:cs="Arial"/>
          <w:sz w:val="22"/>
          <w:szCs w:val="22"/>
          <w:lang w:val="en-US"/>
        </w:rPr>
        <w:t>The contents of any report is not admissible in any other proceedings other than Care Proceedings and the person making the report shall not be compelled to produce the contents of the report and will have their identity protected except by consent of the reporter or by leave of the court.</w:t>
      </w:r>
      <w:r w:rsidRPr="00C0179A">
        <w:rPr>
          <w:rFonts w:ascii="Arial" w:hAnsi="Arial" w:cs="Arial"/>
          <w:sz w:val="22"/>
          <w:szCs w:val="22"/>
          <w:vertAlign w:val="superscript"/>
          <w:lang w:val="en-US"/>
        </w:rPr>
        <w:footnoteReference w:id="2"/>
      </w:r>
    </w:p>
    <w:p w:rsidR="009858AC" w:rsidRDefault="009858AC" w:rsidP="00B919E4">
      <w:pPr>
        <w:jc w:val="both"/>
        <w:rPr>
          <w:rFonts w:ascii="Arial" w:hAnsi="Arial" w:cs="Arial"/>
          <w:sz w:val="22"/>
          <w:szCs w:val="22"/>
          <w:lang w:val="en-US"/>
        </w:rPr>
      </w:pPr>
    </w:p>
    <w:p w:rsidR="00B919E4" w:rsidRPr="00A80358" w:rsidRDefault="00B919E4" w:rsidP="00B919E4">
      <w:pPr>
        <w:pStyle w:val="ListParagraph"/>
        <w:numPr>
          <w:ilvl w:val="1"/>
          <w:numId w:val="28"/>
        </w:numPr>
        <w:jc w:val="both"/>
        <w:outlineLvl w:val="1"/>
        <w:rPr>
          <w:rFonts w:ascii="Arial" w:hAnsi="Arial" w:cs="Arial"/>
          <w:b/>
          <w:i/>
          <w:sz w:val="22"/>
          <w:szCs w:val="22"/>
        </w:rPr>
      </w:pPr>
      <w:bookmarkStart w:id="22" w:name="_Toc422820211"/>
      <w:r>
        <w:rPr>
          <w:rFonts w:ascii="Arial" w:hAnsi="Arial" w:cs="Arial"/>
          <w:b/>
          <w:i/>
          <w:sz w:val="22"/>
          <w:szCs w:val="22"/>
        </w:rPr>
        <w:t>Case Studies Provided by Leah Cruickshank, former CCAS Co-ordinator at Parramatta Children’s Court</w:t>
      </w:r>
      <w:bookmarkEnd w:id="22"/>
    </w:p>
    <w:p w:rsidR="00CB45F4" w:rsidRDefault="00CB45F4" w:rsidP="00D408DD">
      <w:pPr>
        <w:jc w:val="both"/>
        <w:rPr>
          <w:rFonts w:ascii="Arial" w:hAnsi="Arial" w:cs="Arial"/>
          <w:sz w:val="22"/>
          <w:szCs w:val="22"/>
        </w:rPr>
      </w:pPr>
    </w:p>
    <w:p w:rsidR="00544D73" w:rsidRPr="00B919E4" w:rsidRDefault="00544D73" w:rsidP="00D408DD">
      <w:pPr>
        <w:jc w:val="both"/>
        <w:rPr>
          <w:rFonts w:ascii="Arial" w:hAnsi="Arial" w:cs="Arial"/>
          <w:i/>
          <w:sz w:val="22"/>
          <w:szCs w:val="22"/>
        </w:rPr>
      </w:pPr>
      <w:r w:rsidRPr="00B919E4">
        <w:rPr>
          <w:rFonts w:ascii="Arial" w:hAnsi="Arial" w:cs="Arial"/>
          <w:i/>
          <w:sz w:val="22"/>
          <w:szCs w:val="22"/>
        </w:rPr>
        <w:t>Case Study 1</w:t>
      </w:r>
    </w:p>
    <w:p w:rsidR="00544D73" w:rsidRDefault="00544D73" w:rsidP="00D408DD">
      <w:pPr>
        <w:jc w:val="both"/>
        <w:rPr>
          <w:rFonts w:ascii="Arial" w:hAnsi="Arial" w:cs="Arial"/>
          <w:sz w:val="22"/>
          <w:szCs w:val="22"/>
        </w:rPr>
      </w:pPr>
    </w:p>
    <w:p w:rsidR="00544D73" w:rsidRPr="00544D73" w:rsidRDefault="00544D73" w:rsidP="00D408DD">
      <w:pPr>
        <w:jc w:val="both"/>
        <w:rPr>
          <w:rFonts w:ascii="Arial" w:hAnsi="Arial" w:cs="Arial"/>
          <w:sz w:val="22"/>
          <w:szCs w:val="22"/>
        </w:rPr>
      </w:pPr>
      <w:r w:rsidRPr="00544D73">
        <w:rPr>
          <w:rFonts w:ascii="Arial" w:hAnsi="Arial" w:cs="Arial"/>
          <w:sz w:val="22"/>
          <w:szCs w:val="22"/>
        </w:rPr>
        <w:t>A 16 year old young man fronts the Children’s Court to deal with a</w:t>
      </w:r>
      <w:r w:rsidR="00AE00E7">
        <w:rPr>
          <w:rFonts w:ascii="Arial" w:hAnsi="Arial" w:cs="Arial"/>
          <w:sz w:val="22"/>
          <w:szCs w:val="22"/>
        </w:rPr>
        <w:t>n Apprehended Domestic Violence O</w:t>
      </w:r>
      <w:r w:rsidRPr="00544D73">
        <w:rPr>
          <w:rFonts w:ascii="Arial" w:hAnsi="Arial" w:cs="Arial"/>
          <w:sz w:val="22"/>
          <w:szCs w:val="22"/>
        </w:rPr>
        <w:t>rder where he is the defen</w:t>
      </w:r>
      <w:r w:rsidR="00B7725A">
        <w:rPr>
          <w:rFonts w:ascii="Arial" w:hAnsi="Arial" w:cs="Arial"/>
          <w:sz w:val="22"/>
          <w:szCs w:val="22"/>
        </w:rPr>
        <w:t>dant and his father is the PINOP (person in need of protection). The CCAS worker</w:t>
      </w:r>
      <w:r w:rsidRPr="00544D73">
        <w:rPr>
          <w:rFonts w:ascii="Arial" w:hAnsi="Arial" w:cs="Arial"/>
          <w:sz w:val="22"/>
          <w:szCs w:val="22"/>
        </w:rPr>
        <w:t xml:space="preserve"> observes a level of hostility between the young person and his father. The CCAS worker begins talking to the young person about the process of the day at court. Whilst chatting</w:t>
      </w:r>
      <w:r w:rsidR="00B7725A">
        <w:rPr>
          <w:rFonts w:ascii="Arial" w:hAnsi="Arial" w:cs="Arial"/>
          <w:sz w:val="22"/>
          <w:szCs w:val="22"/>
        </w:rPr>
        <w:t>,</w:t>
      </w:r>
      <w:r w:rsidRPr="00544D73">
        <w:rPr>
          <w:rFonts w:ascii="Arial" w:hAnsi="Arial" w:cs="Arial"/>
          <w:sz w:val="22"/>
          <w:szCs w:val="22"/>
        </w:rPr>
        <w:t xml:space="preserve"> the young person describes to the CCAS worker that he feels his father picks on him all the time and that nothing is ever good enough for his father. The young person also talks about how he feels that his </w:t>
      </w:r>
      <w:r w:rsidR="00DD596C" w:rsidRPr="00544D73">
        <w:rPr>
          <w:rFonts w:ascii="Arial" w:hAnsi="Arial" w:cs="Arial"/>
          <w:sz w:val="22"/>
          <w:szCs w:val="22"/>
        </w:rPr>
        <w:t xml:space="preserve">father </w:t>
      </w:r>
      <w:r w:rsidR="00DD596C">
        <w:rPr>
          <w:rFonts w:ascii="Arial" w:hAnsi="Arial" w:cs="Arial"/>
          <w:sz w:val="22"/>
          <w:szCs w:val="22"/>
        </w:rPr>
        <w:t>"</w:t>
      </w:r>
      <w:r w:rsidR="00DD596C" w:rsidRPr="00544D73">
        <w:rPr>
          <w:rFonts w:ascii="Arial" w:hAnsi="Arial" w:cs="Arial"/>
          <w:sz w:val="22"/>
          <w:szCs w:val="22"/>
        </w:rPr>
        <w:t xml:space="preserve">never </w:t>
      </w:r>
      <w:r w:rsidR="006C4A57" w:rsidRPr="00544D73">
        <w:rPr>
          <w:rFonts w:ascii="Arial" w:hAnsi="Arial" w:cs="Arial"/>
          <w:sz w:val="22"/>
          <w:szCs w:val="22"/>
        </w:rPr>
        <w:t>listens'</w:t>
      </w:r>
      <w:r w:rsidRPr="00544D73">
        <w:rPr>
          <w:rFonts w:ascii="Arial" w:hAnsi="Arial" w:cs="Arial"/>
          <w:sz w:val="22"/>
          <w:szCs w:val="22"/>
        </w:rPr>
        <w:t xml:space="preserve"> to him</w:t>
      </w:r>
      <w:r w:rsidR="00DD596C">
        <w:rPr>
          <w:rFonts w:ascii="Arial" w:hAnsi="Arial" w:cs="Arial"/>
          <w:sz w:val="22"/>
          <w:szCs w:val="22"/>
        </w:rPr>
        <w:t>"</w:t>
      </w:r>
      <w:r w:rsidRPr="00544D73">
        <w:rPr>
          <w:rFonts w:ascii="Arial" w:hAnsi="Arial" w:cs="Arial"/>
          <w:sz w:val="22"/>
          <w:szCs w:val="22"/>
        </w:rPr>
        <w:t xml:space="preserve">. The CCAS worker takes this opportunity to talk to the young person about mediation and explains to the young person </w:t>
      </w:r>
      <w:r w:rsidR="00B7725A">
        <w:rPr>
          <w:rFonts w:ascii="Arial" w:hAnsi="Arial" w:cs="Arial"/>
          <w:sz w:val="22"/>
          <w:szCs w:val="22"/>
        </w:rPr>
        <w:t>'</w:t>
      </w:r>
      <w:r w:rsidRPr="00544D73">
        <w:rPr>
          <w:rFonts w:ascii="Arial" w:hAnsi="Arial" w:cs="Arial"/>
          <w:sz w:val="22"/>
          <w:szCs w:val="22"/>
        </w:rPr>
        <w:t>what mediation is</w:t>
      </w:r>
      <w:r w:rsidR="00B7725A">
        <w:rPr>
          <w:rFonts w:ascii="Arial" w:hAnsi="Arial" w:cs="Arial"/>
          <w:sz w:val="22"/>
          <w:szCs w:val="22"/>
        </w:rPr>
        <w:t>'</w:t>
      </w:r>
      <w:r w:rsidRPr="00544D73">
        <w:rPr>
          <w:rFonts w:ascii="Arial" w:hAnsi="Arial" w:cs="Arial"/>
          <w:sz w:val="22"/>
          <w:szCs w:val="22"/>
        </w:rPr>
        <w:t xml:space="preserve"> and </w:t>
      </w:r>
      <w:r w:rsidR="00B7725A">
        <w:rPr>
          <w:rFonts w:ascii="Arial" w:hAnsi="Arial" w:cs="Arial"/>
          <w:sz w:val="22"/>
          <w:szCs w:val="22"/>
        </w:rPr>
        <w:t>'</w:t>
      </w:r>
      <w:r w:rsidRPr="00544D73">
        <w:rPr>
          <w:rFonts w:ascii="Arial" w:hAnsi="Arial" w:cs="Arial"/>
          <w:sz w:val="22"/>
          <w:szCs w:val="22"/>
        </w:rPr>
        <w:t>how it can help</w:t>
      </w:r>
      <w:r w:rsidR="00B7725A">
        <w:rPr>
          <w:rFonts w:ascii="Arial" w:hAnsi="Arial" w:cs="Arial"/>
          <w:sz w:val="22"/>
          <w:szCs w:val="22"/>
        </w:rPr>
        <w:t>' and asks the young person if</w:t>
      </w:r>
      <w:r w:rsidRPr="00544D73">
        <w:rPr>
          <w:rFonts w:ascii="Arial" w:hAnsi="Arial" w:cs="Arial"/>
          <w:sz w:val="22"/>
          <w:szCs w:val="22"/>
        </w:rPr>
        <w:t xml:space="preserve"> he feel</w:t>
      </w:r>
      <w:r w:rsidR="00B7725A">
        <w:rPr>
          <w:rFonts w:ascii="Arial" w:hAnsi="Arial" w:cs="Arial"/>
          <w:sz w:val="22"/>
          <w:szCs w:val="22"/>
        </w:rPr>
        <w:t>s</w:t>
      </w:r>
      <w:r w:rsidRPr="00544D73">
        <w:rPr>
          <w:rFonts w:ascii="Arial" w:hAnsi="Arial" w:cs="Arial"/>
          <w:sz w:val="22"/>
          <w:szCs w:val="22"/>
        </w:rPr>
        <w:t xml:space="preserve"> that mediation would be of assi</w:t>
      </w:r>
      <w:r w:rsidR="00B7725A">
        <w:rPr>
          <w:rFonts w:ascii="Arial" w:hAnsi="Arial" w:cs="Arial"/>
          <w:sz w:val="22"/>
          <w:szCs w:val="22"/>
        </w:rPr>
        <w:t xml:space="preserve">stance. The young person indicates </w:t>
      </w:r>
      <w:r w:rsidRPr="00544D73">
        <w:rPr>
          <w:rFonts w:ascii="Arial" w:hAnsi="Arial" w:cs="Arial"/>
          <w:sz w:val="22"/>
          <w:szCs w:val="22"/>
        </w:rPr>
        <w:t xml:space="preserve">that would be helpful because </w:t>
      </w:r>
      <w:r w:rsidR="00B7725A">
        <w:rPr>
          <w:rFonts w:ascii="Arial" w:hAnsi="Arial" w:cs="Arial"/>
          <w:sz w:val="22"/>
          <w:szCs w:val="22"/>
        </w:rPr>
        <w:t>"</w:t>
      </w:r>
      <w:r w:rsidRPr="00544D73">
        <w:rPr>
          <w:rFonts w:ascii="Arial" w:hAnsi="Arial" w:cs="Arial"/>
          <w:sz w:val="22"/>
          <w:szCs w:val="22"/>
        </w:rPr>
        <w:t>he might listen to me</w:t>
      </w:r>
      <w:r w:rsidR="00B7725A">
        <w:rPr>
          <w:rFonts w:ascii="Arial" w:hAnsi="Arial" w:cs="Arial"/>
          <w:sz w:val="22"/>
          <w:szCs w:val="22"/>
        </w:rPr>
        <w:t>"</w:t>
      </w:r>
      <w:r w:rsidRPr="00544D73">
        <w:rPr>
          <w:rFonts w:ascii="Arial" w:hAnsi="Arial" w:cs="Arial"/>
          <w:sz w:val="22"/>
          <w:szCs w:val="22"/>
        </w:rPr>
        <w:t>. The CCAS worker explains to the young person they are going to speak to the father about it. The father thinks it will be a good opportunity for him and his son to work thing</w:t>
      </w:r>
      <w:r w:rsidR="00B7725A">
        <w:rPr>
          <w:rFonts w:ascii="Arial" w:hAnsi="Arial" w:cs="Arial"/>
          <w:sz w:val="22"/>
          <w:szCs w:val="22"/>
        </w:rPr>
        <w:t>s out. The CCAS worker refers the young person and his father to</w:t>
      </w:r>
      <w:r w:rsidRPr="00544D73">
        <w:rPr>
          <w:rFonts w:ascii="Arial" w:hAnsi="Arial" w:cs="Arial"/>
          <w:sz w:val="22"/>
          <w:szCs w:val="22"/>
        </w:rPr>
        <w:t xml:space="preserve"> mediation. Three months later when everyone returns to court it is found that the mediation successfully resolved the situation and the mother reports that the relationship between father and son is a lot stronger and they actually have started doing things together. </w:t>
      </w:r>
    </w:p>
    <w:p w:rsidR="00544D73" w:rsidRDefault="00544D73" w:rsidP="00D408DD">
      <w:pPr>
        <w:jc w:val="both"/>
        <w:rPr>
          <w:rFonts w:ascii="Arial" w:hAnsi="Arial" w:cs="Arial"/>
          <w:sz w:val="22"/>
          <w:szCs w:val="22"/>
        </w:rPr>
      </w:pPr>
    </w:p>
    <w:p w:rsidR="00544D73" w:rsidRPr="00B919E4" w:rsidRDefault="00544D73" w:rsidP="00D408DD">
      <w:pPr>
        <w:jc w:val="both"/>
        <w:rPr>
          <w:rFonts w:ascii="Arial" w:hAnsi="Arial" w:cs="Arial"/>
          <w:i/>
          <w:sz w:val="22"/>
          <w:szCs w:val="22"/>
        </w:rPr>
      </w:pPr>
      <w:r w:rsidRPr="00B919E4">
        <w:rPr>
          <w:rFonts w:ascii="Arial" w:hAnsi="Arial" w:cs="Arial"/>
          <w:i/>
          <w:sz w:val="22"/>
          <w:szCs w:val="22"/>
        </w:rPr>
        <w:t>Case Study 2</w:t>
      </w:r>
    </w:p>
    <w:p w:rsidR="00544D73" w:rsidRPr="00544D73" w:rsidRDefault="00544D73" w:rsidP="00D408DD">
      <w:pPr>
        <w:jc w:val="both"/>
        <w:rPr>
          <w:rFonts w:ascii="Arial" w:hAnsi="Arial" w:cs="Arial"/>
          <w:sz w:val="22"/>
          <w:szCs w:val="22"/>
        </w:rPr>
      </w:pPr>
    </w:p>
    <w:p w:rsidR="00C9329D" w:rsidRDefault="00544D73" w:rsidP="00D408DD">
      <w:pPr>
        <w:jc w:val="both"/>
        <w:rPr>
          <w:rFonts w:ascii="Arial" w:hAnsi="Arial" w:cs="Arial"/>
          <w:sz w:val="22"/>
          <w:szCs w:val="22"/>
        </w:rPr>
      </w:pPr>
      <w:r w:rsidRPr="00544D73">
        <w:rPr>
          <w:rFonts w:ascii="Arial" w:hAnsi="Arial" w:cs="Arial"/>
          <w:sz w:val="22"/>
          <w:szCs w:val="22"/>
        </w:rPr>
        <w:t xml:space="preserve">A young person comes before the court on charges. </w:t>
      </w:r>
    </w:p>
    <w:p w:rsidR="00C9329D" w:rsidRDefault="00C9329D" w:rsidP="00D408DD">
      <w:pPr>
        <w:jc w:val="both"/>
        <w:rPr>
          <w:rFonts w:ascii="Arial" w:hAnsi="Arial" w:cs="Arial"/>
          <w:sz w:val="22"/>
          <w:szCs w:val="22"/>
        </w:rPr>
      </w:pPr>
    </w:p>
    <w:p w:rsidR="00544D73" w:rsidRDefault="00C9329D" w:rsidP="00D408DD">
      <w:pPr>
        <w:jc w:val="both"/>
        <w:rPr>
          <w:rFonts w:ascii="Arial" w:hAnsi="Arial" w:cs="Arial"/>
          <w:sz w:val="22"/>
          <w:szCs w:val="22"/>
        </w:rPr>
      </w:pPr>
      <w:r>
        <w:rPr>
          <w:rFonts w:ascii="Arial" w:hAnsi="Arial" w:cs="Arial"/>
          <w:sz w:val="22"/>
          <w:szCs w:val="22"/>
        </w:rPr>
        <w:t>The young person completes th</w:t>
      </w:r>
      <w:r w:rsidR="003E6C38">
        <w:rPr>
          <w:rFonts w:ascii="Arial" w:hAnsi="Arial" w:cs="Arial"/>
          <w:sz w:val="22"/>
          <w:szCs w:val="22"/>
        </w:rPr>
        <w:t>e legal aid application form and</w:t>
      </w:r>
      <w:r>
        <w:rPr>
          <w:rFonts w:ascii="Arial" w:hAnsi="Arial" w:cs="Arial"/>
          <w:sz w:val="22"/>
          <w:szCs w:val="22"/>
        </w:rPr>
        <w:t xml:space="preserve"> hands</w:t>
      </w:r>
      <w:r w:rsidR="003E6C38">
        <w:rPr>
          <w:rFonts w:ascii="Arial" w:hAnsi="Arial" w:cs="Arial"/>
          <w:sz w:val="22"/>
          <w:szCs w:val="22"/>
        </w:rPr>
        <w:t xml:space="preserve"> it to the CCAS worker</w:t>
      </w:r>
      <w:r w:rsidR="00294430">
        <w:rPr>
          <w:rFonts w:ascii="Arial" w:hAnsi="Arial" w:cs="Arial"/>
          <w:sz w:val="22"/>
          <w:szCs w:val="22"/>
        </w:rPr>
        <w:t>; from</w:t>
      </w:r>
      <w:r>
        <w:rPr>
          <w:rFonts w:ascii="Arial" w:hAnsi="Arial" w:cs="Arial"/>
          <w:sz w:val="22"/>
          <w:szCs w:val="22"/>
        </w:rPr>
        <w:t xml:space="preserve"> this information </w:t>
      </w:r>
      <w:r w:rsidR="00544D73" w:rsidRPr="00544D73">
        <w:rPr>
          <w:rFonts w:ascii="Arial" w:hAnsi="Arial" w:cs="Arial"/>
          <w:sz w:val="22"/>
          <w:szCs w:val="22"/>
        </w:rPr>
        <w:t xml:space="preserve">the CCAS worker identifies the young person is homeless. The CCAS worker speaks to the young person about their situation and suggests to the young person that they are able to assist in finding accommodation. With the consent of the young person </w:t>
      </w:r>
      <w:r w:rsidR="00B7725A">
        <w:rPr>
          <w:rFonts w:ascii="Arial" w:hAnsi="Arial" w:cs="Arial"/>
          <w:sz w:val="22"/>
          <w:szCs w:val="22"/>
        </w:rPr>
        <w:t>the CCAS worker as</w:t>
      </w:r>
      <w:r w:rsidR="00AE00E7">
        <w:rPr>
          <w:rFonts w:ascii="Arial" w:hAnsi="Arial" w:cs="Arial"/>
          <w:sz w:val="22"/>
          <w:szCs w:val="22"/>
        </w:rPr>
        <w:t>sists the young person by referring</w:t>
      </w:r>
      <w:r w:rsidR="00B7725A">
        <w:rPr>
          <w:rFonts w:ascii="Arial" w:hAnsi="Arial" w:cs="Arial"/>
          <w:sz w:val="22"/>
          <w:szCs w:val="22"/>
        </w:rPr>
        <w:t xml:space="preserve"> the young person to</w:t>
      </w:r>
      <w:r w:rsidR="00544D73" w:rsidRPr="00544D73">
        <w:rPr>
          <w:rFonts w:ascii="Arial" w:hAnsi="Arial" w:cs="Arial"/>
          <w:sz w:val="22"/>
          <w:szCs w:val="22"/>
        </w:rPr>
        <w:t xml:space="preserve"> the </w:t>
      </w:r>
      <w:r w:rsidR="00B7725A">
        <w:rPr>
          <w:rFonts w:ascii="Arial" w:hAnsi="Arial" w:cs="Arial"/>
          <w:sz w:val="22"/>
          <w:szCs w:val="22"/>
        </w:rPr>
        <w:t>'Youth Homeless H</w:t>
      </w:r>
      <w:r w:rsidR="00544D73" w:rsidRPr="00544D73">
        <w:rPr>
          <w:rFonts w:ascii="Arial" w:hAnsi="Arial" w:cs="Arial"/>
          <w:sz w:val="22"/>
          <w:szCs w:val="22"/>
        </w:rPr>
        <w:t>otline</w:t>
      </w:r>
      <w:r w:rsidR="00B7725A">
        <w:rPr>
          <w:rFonts w:ascii="Arial" w:hAnsi="Arial" w:cs="Arial"/>
          <w:sz w:val="22"/>
          <w:szCs w:val="22"/>
        </w:rPr>
        <w:t>' to</w:t>
      </w:r>
      <w:r w:rsidR="00544D73" w:rsidRPr="00544D73">
        <w:rPr>
          <w:rFonts w:ascii="Arial" w:hAnsi="Arial" w:cs="Arial"/>
          <w:sz w:val="22"/>
          <w:szCs w:val="22"/>
        </w:rPr>
        <w:t xml:space="preserve"> </w:t>
      </w:r>
      <w:r w:rsidR="00B7725A">
        <w:rPr>
          <w:rFonts w:ascii="Arial" w:hAnsi="Arial" w:cs="Arial"/>
          <w:sz w:val="22"/>
          <w:szCs w:val="22"/>
        </w:rPr>
        <w:t>identify</w:t>
      </w:r>
      <w:r w:rsidR="00AE00E7">
        <w:rPr>
          <w:rFonts w:ascii="Arial" w:hAnsi="Arial" w:cs="Arial"/>
          <w:sz w:val="22"/>
          <w:szCs w:val="22"/>
        </w:rPr>
        <w:t xml:space="preserve"> which</w:t>
      </w:r>
      <w:r w:rsidR="00544D73" w:rsidRPr="00544D73">
        <w:rPr>
          <w:rFonts w:ascii="Arial" w:hAnsi="Arial" w:cs="Arial"/>
          <w:sz w:val="22"/>
          <w:szCs w:val="22"/>
        </w:rPr>
        <w:t xml:space="preserve"> refuges have beds. The CCAS worker then assists the young person to</w:t>
      </w:r>
      <w:r w:rsidR="00AE00E7">
        <w:rPr>
          <w:rFonts w:ascii="Arial" w:hAnsi="Arial" w:cs="Arial"/>
          <w:sz w:val="22"/>
          <w:szCs w:val="22"/>
        </w:rPr>
        <w:t xml:space="preserve"> contact these services and asks</w:t>
      </w:r>
      <w:r w:rsidR="00171EAA">
        <w:rPr>
          <w:rFonts w:ascii="Arial" w:hAnsi="Arial" w:cs="Arial"/>
          <w:sz w:val="22"/>
          <w:szCs w:val="22"/>
        </w:rPr>
        <w:t xml:space="preserve"> </w:t>
      </w:r>
      <w:r w:rsidR="00544D73" w:rsidRPr="00544D73">
        <w:rPr>
          <w:rFonts w:ascii="Arial" w:hAnsi="Arial" w:cs="Arial"/>
          <w:sz w:val="22"/>
          <w:szCs w:val="22"/>
        </w:rPr>
        <w:t xml:space="preserve"> the young person to speak to the workers. Within a couple of hours the young person has secured emergency accommodation. The workers at the refuge will work with the young person to find more long term accommodation. The young person is then able to give the solicitor the details of the refuge they will be stayin</w:t>
      </w:r>
      <w:r w:rsidR="00B7725A">
        <w:rPr>
          <w:rFonts w:ascii="Arial" w:hAnsi="Arial" w:cs="Arial"/>
          <w:sz w:val="22"/>
          <w:szCs w:val="22"/>
        </w:rPr>
        <w:t>g at. This also means it is easier</w:t>
      </w:r>
      <w:r w:rsidR="00544D73" w:rsidRPr="00544D73">
        <w:rPr>
          <w:rFonts w:ascii="Arial" w:hAnsi="Arial" w:cs="Arial"/>
          <w:sz w:val="22"/>
          <w:szCs w:val="22"/>
        </w:rPr>
        <w:t xml:space="preserve"> for </w:t>
      </w:r>
      <w:r w:rsidR="0037243A">
        <w:rPr>
          <w:rFonts w:ascii="Arial" w:hAnsi="Arial" w:cs="Arial"/>
          <w:sz w:val="22"/>
          <w:szCs w:val="22"/>
        </w:rPr>
        <w:t>Legal Aid NSW</w:t>
      </w:r>
      <w:r w:rsidR="00544D73" w:rsidRPr="00544D73">
        <w:rPr>
          <w:rFonts w:ascii="Arial" w:hAnsi="Arial" w:cs="Arial"/>
          <w:sz w:val="22"/>
          <w:szCs w:val="22"/>
        </w:rPr>
        <w:t xml:space="preserve"> to contact the you</w:t>
      </w:r>
      <w:r w:rsidR="00B7725A">
        <w:rPr>
          <w:rFonts w:ascii="Arial" w:hAnsi="Arial" w:cs="Arial"/>
          <w:sz w:val="22"/>
          <w:szCs w:val="22"/>
        </w:rPr>
        <w:t>ng person and the court is satisfied</w:t>
      </w:r>
      <w:r w:rsidR="00544D73" w:rsidRPr="00544D73">
        <w:rPr>
          <w:rFonts w:ascii="Arial" w:hAnsi="Arial" w:cs="Arial"/>
          <w:sz w:val="22"/>
          <w:szCs w:val="22"/>
        </w:rPr>
        <w:t xml:space="preserve"> because the young person is safe and has accommodation. </w:t>
      </w:r>
    </w:p>
    <w:p w:rsidR="00544D73" w:rsidRDefault="00544D73" w:rsidP="00D408DD">
      <w:pPr>
        <w:jc w:val="both"/>
        <w:rPr>
          <w:rFonts w:ascii="Arial" w:hAnsi="Arial" w:cs="Arial"/>
          <w:sz w:val="22"/>
          <w:szCs w:val="22"/>
        </w:rPr>
      </w:pPr>
    </w:p>
    <w:p w:rsidR="00617843" w:rsidRDefault="00617843" w:rsidP="00D408DD">
      <w:pPr>
        <w:jc w:val="both"/>
        <w:rPr>
          <w:rFonts w:ascii="Arial" w:hAnsi="Arial" w:cs="Arial"/>
          <w:sz w:val="22"/>
          <w:szCs w:val="22"/>
        </w:rPr>
      </w:pPr>
    </w:p>
    <w:p w:rsidR="00B919E4" w:rsidRPr="00617843" w:rsidRDefault="00B919E4" w:rsidP="00D408DD">
      <w:pPr>
        <w:jc w:val="both"/>
        <w:rPr>
          <w:rFonts w:ascii="Arial" w:hAnsi="Arial" w:cs="Arial"/>
          <w:sz w:val="22"/>
          <w:szCs w:val="22"/>
        </w:rPr>
      </w:pPr>
    </w:p>
    <w:p w:rsidR="00617843" w:rsidRPr="00617843" w:rsidRDefault="00617843" w:rsidP="00D408DD">
      <w:pPr>
        <w:jc w:val="both"/>
        <w:rPr>
          <w:rFonts w:ascii="Arial" w:hAnsi="Arial" w:cs="Arial"/>
          <w:sz w:val="22"/>
          <w:szCs w:val="22"/>
        </w:rPr>
      </w:pPr>
    </w:p>
    <w:p w:rsidR="00617843" w:rsidRDefault="001D2CE2" w:rsidP="00D408DD">
      <w:pPr>
        <w:jc w:val="both"/>
        <w:rPr>
          <w:rFonts w:ascii="Arial" w:hAnsi="Arial" w:cs="Arial"/>
          <w:sz w:val="22"/>
          <w:szCs w:val="22"/>
        </w:rPr>
      </w:pPr>
      <w:r w:rsidRPr="001D2CE2">
        <w:rPr>
          <w:rFonts w:ascii="Arial" w:hAnsi="Arial" w:cs="Arial"/>
          <w:noProof/>
          <w:sz w:val="22"/>
          <w:szCs w:val="22"/>
        </w:rPr>
        <w:drawing>
          <wp:inline distT="0" distB="0" distL="0" distR="0">
            <wp:extent cx="2284763" cy="626718"/>
            <wp:effectExtent l="19050" t="0" r="1237"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91796" cy="628647"/>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1D2CE2">
        <w:rPr>
          <w:rFonts w:ascii="Arial" w:hAnsi="Arial" w:cs="Arial"/>
          <w:noProof/>
          <w:sz w:val="22"/>
          <w:szCs w:val="22"/>
        </w:rPr>
        <w:drawing>
          <wp:inline distT="0" distB="0" distL="0" distR="0">
            <wp:extent cx="2740916" cy="574258"/>
            <wp:effectExtent l="19050" t="0" r="2284"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43257" cy="574748"/>
                    </a:xfrm>
                    <a:prstGeom prst="rect">
                      <a:avLst/>
                    </a:prstGeom>
                    <a:noFill/>
                    <a:ln w="9525">
                      <a:noFill/>
                      <a:miter lim="800000"/>
                      <a:headEnd/>
                      <a:tailEnd/>
                    </a:ln>
                  </pic:spPr>
                </pic:pic>
              </a:graphicData>
            </a:graphic>
          </wp:inline>
        </w:drawing>
      </w:r>
    </w:p>
    <w:p w:rsidR="00544D73" w:rsidRPr="00617843" w:rsidRDefault="00544D73" w:rsidP="00B919E4">
      <w:pPr>
        <w:jc w:val="both"/>
        <w:rPr>
          <w:rFonts w:ascii="Arial" w:hAnsi="Arial" w:cs="Arial"/>
          <w:sz w:val="22"/>
          <w:szCs w:val="22"/>
        </w:rPr>
      </w:pPr>
    </w:p>
    <w:sectPr w:rsidR="00544D73" w:rsidRPr="00617843" w:rsidSect="00D408DD">
      <w:footerReference w:type="default" r:id="rId10"/>
      <w:pgSz w:w="11906" w:h="16838"/>
      <w:pgMar w:top="1440" w:right="1809" w:bottom="1440" w:left="1809"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7CF" w:rsidRDefault="00DE47CF" w:rsidP="00974109">
      <w:r>
        <w:separator/>
      </w:r>
    </w:p>
  </w:endnote>
  <w:endnote w:type="continuationSeparator" w:id="0">
    <w:p w:rsidR="00DE47CF" w:rsidRDefault="00DE47CF" w:rsidP="0097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F" w:rsidRPr="008020AC" w:rsidRDefault="00DE47CF" w:rsidP="008020AC">
    <w:pPr>
      <w:pStyle w:val="Footer"/>
      <w:pBdr>
        <w:top w:val="single" w:sz="4" w:space="1" w:color="auto"/>
      </w:pBdr>
      <w:jc w:val="both"/>
      <w:rPr>
        <w:rFonts w:ascii="Arial" w:hAnsi="Arial" w:cs="Arial"/>
        <w:sz w:val="16"/>
        <w:szCs w:val="16"/>
      </w:rPr>
    </w:pPr>
    <w:r w:rsidRPr="008020AC">
      <w:rPr>
        <w:rFonts w:ascii="Arial" w:hAnsi="Arial" w:cs="Arial"/>
        <w:sz w:val="16"/>
        <w:szCs w:val="16"/>
      </w:rPr>
      <w:t>Legal Aid NSW</w:t>
    </w:r>
    <w:r w:rsidRPr="008020AC">
      <w:rPr>
        <w:rFonts w:ascii="Arial" w:hAnsi="Arial" w:cs="Arial"/>
        <w:sz w:val="16"/>
        <w:szCs w:val="16"/>
      </w:rPr>
      <w:tab/>
      <w:t xml:space="preserve">                                                                                                                         Issued: September 2012</w:t>
    </w:r>
  </w:p>
  <w:p w:rsidR="00DE47CF" w:rsidRPr="008020AC" w:rsidRDefault="00DE47CF" w:rsidP="008020AC">
    <w:pPr>
      <w:pStyle w:val="Footer"/>
      <w:jc w:val="both"/>
      <w:rPr>
        <w:rFonts w:ascii="Arial" w:hAnsi="Arial" w:cs="Arial"/>
        <w:sz w:val="16"/>
        <w:szCs w:val="16"/>
      </w:rPr>
    </w:pPr>
    <w:r w:rsidRPr="008020AC">
      <w:rPr>
        <w:rFonts w:ascii="Arial" w:hAnsi="Arial" w:cs="Arial"/>
        <w:sz w:val="16"/>
        <w:szCs w:val="16"/>
      </w:rPr>
      <w:t>A Guide for Support Workers - Children's Court Assistance Scheme                                      Reviewed June 2015</w:t>
    </w:r>
  </w:p>
  <w:p w:rsidR="00DE47CF" w:rsidRPr="008020AC" w:rsidRDefault="00922792" w:rsidP="008020AC">
    <w:pPr>
      <w:pStyle w:val="Footer"/>
      <w:jc w:val="both"/>
      <w:rPr>
        <w:rFonts w:ascii="Arial" w:hAnsi="Arial" w:cs="Arial"/>
        <w:sz w:val="16"/>
        <w:szCs w:val="16"/>
      </w:rPr>
    </w:pPr>
    <w:r>
      <w:rPr>
        <w:rFonts w:ascii="Arial" w:hAnsi="Arial" w:cs="Arial"/>
        <w:sz w:val="16"/>
        <w:szCs w:val="16"/>
      </w:rPr>
      <w:t>Version 2.1</w:t>
    </w:r>
    <w:r w:rsidR="00DE47CF" w:rsidRPr="008020AC">
      <w:rPr>
        <w:rFonts w:ascii="Arial" w:hAnsi="Arial" w:cs="Arial"/>
        <w:sz w:val="16"/>
        <w:szCs w:val="16"/>
      </w:rPr>
      <w:t xml:space="preserve">            </w:t>
    </w:r>
    <w:r>
      <w:rPr>
        <w:rFonts w:ascii="Arial" w:hAnsi="Arial" w:cs="Arial"/>
        <w:sz w:val="16"/>
        <w:szCs w:val="16"/>
      </w:rPr>
      <w:t xml:space="preserve">                     </w:t>
    </w:r>
    <w:r w:rsidR="00DE47CF" w:rsidRPr="008020AC">
      <w:rPr>
        <w:rFonts w:ascii="Arial" w:hAnsi="Arial" w:cs="Arial"/>
        <w:sz w:val="16"/>
        <w:szCs w:val="16"/>
      </w:rPr>
      <w:tab/>
    </w:r>
    <w:r w:rsidR="00DE47CF" w:rsidRPr="008020AC">
      <w:rPr>
        <w:rFonts w:ascii="Arial" w:hAnsi="Arial" w:cs="Arial"/>
        <w:sz w:val="16"/>
        <w:szCs w:val="16"/>
      </w:rPr>
      <w:tab/>
    </w:r>
    <w:r w:rsidR="00DE47CF" w:rsidRPr="008020AC">
      <w:rPr>
        <w:rFonts w:ascii="Arial" w:hAnsi="Arial" w:cs="Arial"/>
        <w:sz w:val="16"/>
        <w:szCs w:val="16"/>
      </w:rPr>
      <w:fldChar w:fldCharType="begin"/>
    </w:r>
    <w:r w:rsidR="00DE47CF" w:rsidRPr="008020AC">
      <w:rPr>
        <w:rFonts w:ascii="Arial" w:hAnsi="Arial" w:cs="Arial"/>
        <w:sz w:val="16"/>
        <w:szCs w:val="16"/>
      </w:rPr>
      <w:instrText xml:space="preserve"> PAGE   \* MERGEFORMAT </w:instrText>
    </w:r>
    <w:r w:rsidR="00DE47CF" w:rsidRPr="008020AC">
      <w:rPr>
        <w:rFonts w:ascii="Arial" w:hAnsi="Arial" w:cs="Arial"/>
        <w:sz w:val="16"/>
        <w:szCs w:val="16"/>
      </w:rPr>
      <w:fldChar w:fldCharType="separate"/>
    </w:r>
    <w:r w:rsidR="006A268F">
      <w:rPr>
        <w:rFonts w:ascii="Arial" w:hAnsi="Arial" w:cs="Arial"/>
        <w:noProof/>
        <w:sz w:val="16"/>
        <w:szCs w:val="16"/>
      </w:rPr>
      <w:t>16</w:t>
    </w:r>
    <w:r w:rsidR="00DE47CF" w:rsidRPr="008020A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7CF" w:rsidRDefault="00DE47CF" w:rsidP="00974109">
      <w:r>
        <w:separator/>
      </w:r>
    </w:p>
  </w:footnote>
  <w:footnote w:type="continuationSeparator" w:id="0">
    <w:p w:rsidR="00DE47CF" w:rsidRDefault="00DE47CF" w:rsidP="00974109">
      <w:r>
        <w:continuationSeparator/>
      </w:r>
    </w:p>
  </w:footnote>
  <w:footnote w:id="1">
    <w:p w:rsidR="00DE47CF" w:rsidRPr="00CF6787" w:rsidRDefault="00DE47CF" w:rsidP="00C0179A">
      <w:pPr>
        <w:rPr>
          <w:rFonts w:ascii="Arial" w:hAnsi="Arial" w:cs="Arial"/>
          <w:sz w:val="14"/>
          <w:szCs w:val="14"/>
          <w:lang w:val="en-US" w:eastAsia="en-US"/>
        </w:rPr>
      </w:pPr>
      <w:r w:rsidRPr="00CF6787">
        <w:rPr>
          <w:rFonts w:ascii="Arial" w:hAnsi="Arial" w:cs="Arial"/>
          <w:sz w:val="14"/>
          <w:szCs w:val="14"/>
          <w:lang w:val="en-US" w:eastAsia="en-US"/>
        </w:rPr>
        <w:footnoteRef/>
      </w:r>
      <w:r w:rsidRPr="00CF6787">
        <w:rPr>
          <w:rFonts w:ascii="Arial" w:hAnsi="Arial" w:cs="Arial"/>
          <w:sz w:val="14"/>
          <w:szCs w:val="14"/>
          <w:lang w:val="en-US" w:eastAsia="en-US"/>
        </w:rPr>
        <w:t xml:space="preserve">  Children and Young Persons (Care and Protection) Act 1998 s27.</w:t>
      </w:r>
    </w:p>
  </w:footnote>
  <w:footnote w:id="2">
    <w:p w:rsidR="00DE47CF" w:rsidRPr="00A10827" w:rsidRDefault="00DE47CF" w:rsidP="00C0179A">
      <w:pPr>
        <w:pStyle w:val="FootnoteText"/>
        <w:rPr>
          <w:sz w:val="16"/>
          <w:szCs w:val="16"/>
        </w:rPr>
      </w:pPr>
      <w:r w:rsidRPr="00F40231">
        <w:rPr>
          <w:rStyle w:val="FootnoteReference"/>
          <w:rFonts w:ascii="Arial" w:hAnsi="Arial" w:cs="Arial"/>
          <w:sz w:val="14"/>
          <w:szCs w:val="14"/>
          <w:vertAlign w:val="baseline"/>
        </w:rPr>
        <w:footnoteRef/>
      </w:r>
      <w:r w:rsidRPr="00CF6787">
        <w:rPr>
          <w:rFonts w:ascii="Arial" w:hAnsi="Arial" w:cs="Arial"/>
          <w:i/>
          <w:sz w:val="14"/>
          <w:szCs w:val="14"/>
        </w:rPr>
        <w:t xml:space="preserve"> </w:t>
      </w:r>
      <w:r>
        <w:rPr>
          <w:rFonts w:ascii="Arial" w:hAnsi="Arial" w:cs="Arial"/>
          <w:i/>
          <w:sz w:val="14"/>
          <w:szCs w:val="14"/>
        </w:rPr>
        <w:t xml:space="preserve">  </w:t>
      </w:r>
      <w:r w:rsidRPr="00CF6787">
        <w:rPr>
          <w:rFonts w:ascii="Arial" w:hAnsi="Arial" w:cs="Arial"/>
          <w:sz w:val="14"/>
          <w:szCs w:val="14"/>
        </w:rPr>
        <w:t>Children and Young Person (Care and Protection) Act 1998 s29.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300"/>
    <w:multiLevelType w:val="hybridMultilevel"/>
    <w:tmpl w:val="C25019D0"/>
    <w:lvl w:ilvl="0" w:tplc="0C09000F">
      <w:start w:val="1"/>
      <w:numFmt w:val="decimal"/>
      <w:lvlText w:val="%1."/>
      <w:lvlJc w:val="left"/>
      <w:pPr>
        <w:ind w:left="360" w:hanging="360"/>
      </w:pPr>
    </w:lvl>
    <w:lvl w:ilvl="1" w:tplc="0C090019">
      <w:start w:val="1"/>
      <w:numFmt w:val="lowerLetter"/>
      <w:lvlText w:val="%2."/>
      <w:lvlJc w:val="left"/>
      <w:pPr>
        <w:ind w:left="786"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D215F9"/>
    <w:multiLevelType w:val="hybridMultilevel"/>
    <w:tmpl w:val="383C9FB0"/>
    <w:lvl w:ilvl="0" w:tplc="6F8816C2">
      <w:start w:val="1"/>
      <w:numFmt w:val="lowerRoman"/>
      <w:lvlText w:val="%1."/>
      <w:lvlJc w:val="left"/>
      <w:pPr>
        <w:ind w:left="360" w:hanging="360"/>
      </w:pPr>
      <w:rPr>
        <w:rFonts w:hint="default"/>
      </w:rPr>
    </w:lvl>
    <w:lvl w:ilvl="1" w:tplc="0C090019">
      <w:start w:val="1"/>
      <w:numFmt w:val="lowerLetter"/>
      <w:lvlText w:val="%2."/>
      <w:lvlJc w:val="left"/>
      <w:pPr>
        <w:ind w:left="786"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6C60FA"/>
    <w:multiLevelType w:val="hybridMultilevel"/>
    <w:tmpl w:val="B6D6A6F0"/>
    <w:lvl w:ilvl="0" w:tplc="0C090001">
      <w:start w:val="1"/>
      <w:numFmt w:val="bullet"/>
      <w:lvlText w:val=""/>
      <w:lvlJc w:val="left"/>
      <w:pPr>
        <w:ind w:left="360" w:hanging="360"/>
      </w:pPr>
      <w:rPr>
        <w:rFonts w:ascii="Symbol" w:hAnsi="Symbol" w:hint="default"/>
      </w:rPr>
    </w:lvl>
    <w:lvl w:ilvl="1" w:tplc="EB3E2A88">
      <w:start w:val="1"/>
      <w:numFmt w:val="lowerLetter"/>
      <w:lvlText w:val="%2."/>
      <w:lvlJc w:val="left"/>
      <w:pPr>
        <w:ind w:left="786" w:hanging="360"/>
      </w:pPr>
      <w:rPr>
        <w:rFonts w:ascii="Arial" w:eastAsia="Times New Roman" w:hAnsi="Arial" w:cs="Arial"/>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F65E7B"/>
    <w:multiLevelType w:val="multilevel"/>
    <w:tmpl w:val="907EA19C"/>
    <w:lvl w:ilvl="0">
      <w:start w:val="2"/>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 w15:restartNumberingAfterBreak="0">
    <w:nsid w:val="1AAE48C3"/>
    <w:multiLevelType w:val="hybridMultilevel"/>
    <w:tmpl w:val="4C5AA2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AC4270"/>
    <w:multiLevelType w:val="hybridMultilevel"/>
    <w:tmpl w:val="177C50D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A57E5C"/>
    <w:multiLevelType w:val="hybridMultilevel"/>
    <w:tmpl w:val="BCE42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3A3B96"/>
    <w:multiLevelType w:val="hybridMultilevel"/>
    <w:tmpl w:val="804ED3FE"/>
    <w:lvl w:ilvl="0" w:tplc="0C09000F">
      <w:start w:val="1"/>
      <w:numFmt w:val="decimal"/>
      <w:lvlText w:val="%1."/>
      <w:lvlJc w:val="left"/>
      <w:pPr>
        <w:ind w:left="720" w:hanging="360"/>
      </w:pPr>
      <w:rPr>
        <w:rFonts w:hint="default"/>
      </w:rPr>
    </w:lvl>
    <w:lvl w:ilvl="1" w:tplc="1D0E131C">
      <w:start w:val="1"/>
      <w:numFmt w:val="lowerRoman"/>
      <w:lvlText w:val="%2."/>
      <w:lvlJc w:val="left"/>
      <w:pPr>
        <w:ind w:left="567" w:hanging="567"/>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BA3F75"/>
    <w:multiLevelType w:val="hybridMultilevel"/>
    <w:tmpl w:val="456A4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F05B8B"/>
    <w:multiLevelType w:val="hybridMultilevel"/>
    <w:tmpl w:val="382A08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4873B6"/>
    <w:multiLevelType w:val="hybridMultilevel"/>
    <w:tmpl w:val="C2EA1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32758F"/>
    <w:multiLevelType w:val="hybridMultilevel"/>
    <w:tmpl w:val="72522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60DA4"/>
    <w:multiLevelType w:val="hybridMultilevel"/>
    <w:tmpl w:val="21CAA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965587"/>
    <w:multiLevelType w:val="hybridMultilevel"/>
    <w:tmpl w:val="DCC04502"/>
    <w:lvl w:ilvl="0" w:tplc="B04AADFA">
      <w:start w:val="1"/>
      <w:numFmt w:val="decimal"/>
      <w:lvlText w:val="%1."/>
      <w:lvlJc w:val="left"/>
      <w:pPr>
        <w:tabs>
          <w:tab w:val="num" w:pos="567"/>
        </w:tabs>
        <w:ind w:left="567" w:hanging="567"/>
      </w:pPr>
      <w:rPr>
        <w:rFonts w:hint="default"/>
      </w:rPr>
    </w:lvl>
    <w:lvl w:ilvl="1" w:tplc="0C090017">
      <w:start w:val="1"/>
      <w:numFmt w:val="lowerLetter"/>
      <w:lvlText w:val="%2)"/>
      <w:lvlJc w:val="left"/>
      <w:pPr>
        <w:ind w:left="360" w:hanging="360"/>
      </w:pPr>
      <w:rPr>
        <w: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8254216"/>
    <w:multiLevelType w:val="hybridMultilevel"/>
    <w:tmpl w:val="FE106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322E04"/>
    <w:multiLevelType w:val="hybridMultilevel"/>
    <w:tmpl w:val="F7F87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DE357D"/>
    <w:multiLevelType w:val="multilevel"/>
    <w:tmpl w:val="31E4729A"/>
    <w:lvl w:ilvl="0">
      <w:start w:val="3"/>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7" w15:restartNumberingAfterBreak="0">
    <w:nsid w:val="2B9A0130"/>
    <w:multiLevelType w:val="hybridMultilevel"/>
    <w:tmpl w:val="6CB00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BC75C3"/>
    <w:multiLevelType w:val="hybridMultilevel"/>
    <w:tmpl w:val="77FA3376"/>
    <w:lvl w:ilvl="0" w:tplc="6F8816C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E11B7"/>
    <w:multiLevelType w:val="hybridMultilevel"/>
    <w:tmpl w:val="B4384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E62508"/>
    <w:multiLevelType w:val="hybridMultilevel"/>
    <w:tmpl w:val="CE32F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763592"/>
    <w:multiLevelType w:val="hybridMultilevel"/>
    <w:tmpl w:val="AAF4E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9A642B3"/>
    <w:multiLevelType w:val="hybridMultilevel"/>
    <w:tmpl w:val="2D161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D46493"/>
    <w:multiLevelType w:val="hybridMultilevel"/>
    <w:tmpl w:val="33AA7F0A"/>
    <w:lvl w:ilvl="0" w:tplc="0C090017">
      <w:start w:val="1"/>
      <w:numFmt w:val="lowerLetter"/>
      <w:lvlText w:val="%1)"/>
      <w:lvlJc w:val="left"/>
      <w:pPr>
        <w:ind w:left="36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F461AF5"/>
    <w:multiLevelType w:val="hybridMultilevel"/>
    <w:tmpl w:val="CF3E2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800AD6"/>
    <w:multiLevelType w:val="hybridMultilevel"/>
    <w:tmpl w:val="77FA3376"/>
    <w:lvl w:ilvl="0" w:tplc="6F8816C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5273A8"/>
    <w:multiLevelType w:val="hybridMultilevel"/>
    <w:tmpl w:val="8E34E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E7139C"/>
    <w:multiLevelType w:val="hybridMultilevel"/>
    <w:tmpl w:val="9C3883D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C977FFB"/>
    <w:multiLevelType w:val="hybridMultilevel"/>
    <w:tmpl w:val="144E5B9C"/>
    <w:lvl w:ilvl="0" w:tplc="6F8816C2">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37E4D5B"/>
    <w:multiLevelType w:val="hybridMultilevel"/>
    <w:tmpl w:val="9D2ACF5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1D6DD7"/>
    <w:multiLevelType w:val="multilevel"/>
    <w:tmpl w:val="764848E0"/>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1" w15:restartNumberingAfterBreak="0">
    <w:nsid w:val="579831FD"/>
    <w:multiLevelType w:val="hybridMultilevel"/>
    <w:tmpl w:val="AA204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776E27"/>
    <w:multiLevelType w:val="hybridMultilevel"/>
    <w:tmpl w:val="4058C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675267"/>
    <w:multiLevelType w:val="hybridMultilevel"/>
    <w:tmpl w:val="137CC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94249C8"/>
    <w:multiLevelType w:val="hybridMultilevel"/>
    <w:tmpl w:val="8E969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EE3A96"/>
    <w:multiLevelType w:val="hybridMultilevel"/>
    <w:tmpl w:val="AE60475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2C6541A"/>
    <w:multiLevelType w:val="hybridMultilevel"/>
    <w:tmpl w:val="49B40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37" w15:restartNumberingAfterBreak="0">
    <w:nsid w:val="732B1063"/>
    <w:multiLevelType w:val="hybridMultilevel"/>
    <w:tmpl w:val="C0C62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076561"/>
    <w:multiLevelType w:val="hybridMultilevel"/>
    <w:tmpl w:val="17BA957A"/>
    <w:lvl w:ilvl="0" w:tplc="0C09000F">
      <w:start w:val="1"/>
      <w:numFmt w:val="decimal"/>
      <w:lvlText w:val="%1."/>
      <w:lvlJc w:val="left"/>
      <w:pPr>
        <w:ind w:left="360" w:hanging="360"/>
      </w:pPr>
    </w:lvl>
    <w:lvl w:ilvl="1" w:tplc="6F8816C2">
      <w:start w:val="1"/>
      <w:numFmt w:val="lowerRoman"/>
      <w:lvlText w:val="%2."/>
      <w:lvlJc w:val="left"/>
      <w:pPr>
        <w:ind w:left="786"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9837835"/>
    <w:multiLevelType w:val="hybridMultilevel"/>
    <w:tmpl w:val="A226FA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36"/>
  </w:num>
  <w:num w:numId="3">
    <w:abstractNumId w:val="6"/>
  </w:num>
  <w:num w:numId="4">
    <w:abstractNumId w:val="20"/>
  </w:num>
  <w:num w:numId="5">
    <w:abstractNumId w:val="5"/>
  </w:num>
  <w:num w:numId="6">
    <w:abstractNumId w:val="32"/>
  </w:num>
  <w:num w:numId="7">
    <w:abstractNumId w:val="15"/>
  </w:num>
  <w:num w:numId="8">
    <w:abstractNumId w:val="21"/>
  </w:num>
  <w:num w:numId="9">
    <w:abstractNumId w:val="0"/>
  </w:num>
  <w:num w:numId="10">
    <w:abstractNumId w:val="24"/>
  </w:num>
  <w:num w:numId="11">
    <w:abstractNumId w:val="7"/>
  </w:num>
  <w:num w:numId="12">
    <w:abstractNumId w:val="29"/>
  </w:num>
  <w:num w:numId="13">
    <w:abstractNumId w:val="9"/>
  </w:num>
  <w:num w:numId="14">
    <w:abstractNumId w:val="39"/>
  </w:num>
  <w:num w:numId="15">
    <w:abstractNumId w:val="19"/>
  </w:num>
  <w:num w:numId="16">
    <w:abstractNumId w:val="34"/>
  </w:num>
  <w:num w:numId="17">
    <w:abstractNumId w:val="17"/>
  </w:num>
  <w:num w:numId="18">
    <w:abstractNumId w:val="12"/>
  </w:num>
  <w:num w:numId="19">
    <w:abstractNumId w:val="33"/>
  </w:num>
  <w:num w:numId="20">
    <w:abstractNumId w:val="14"/>
  </w:num>
  <w:num w:numId="21">
    <w:abstractNumId w:val="11"/>
  </w:num>
  <w:num w:numId="22">
    <w:abstractNumId w:val="2"/>
  </w:num>
  <w:num w:numId="23">
    <w:abstractNumId w:val="31"/>
  </w:num>
  <w:num w:numId="24">
    <w:abstractNumId w:val="37"/>
  </w:num>
  <w:num w:numId="25">
    <w:abstractNumId w:val="22"/>
  </w:num>
  <w:num w:numId="26">
    <w:abstractNumId w:val="27"/>
  </w:num>
  <w:num w:numId="27">
    <w:abstractNumId w:val="8"/>
  </w:num>
  <w:num w:numId="28">
    <w:abstractNumId w:val="30"/>
  </w:num>
  <w:num w:numId="29">
    <w:abstractNumId w:val="26"/>
  </w:num>
  <w:num w:numId="30">
    <w:abstractNumId w:val="10"/>
  </w:num>
  <w:num w:numId="31">
    <w:abstractNumId w:val="23"/>
  </w:num>
  <w:num w:numId="32">
    <w:abstractNumId w:val="18"/>
  </w:num>
  <w:num w:numId="33">
    <w:abstractNumId w:val="4"/>
  </w:num>
  <w:num w:numId="34">
    <w:abstractNumId w:val="3"/>
  </w:num>
  <w:num w:numId="35">
    <w:abstractNumId w:val="25"/>
  </w:num>
  <w:num w:numId="36">
    <w:abstractNumId w:val="16"/>
  </w:num>
  <w:num w:numId="37">
    <w:abstractNumId w:val="1"/>
  </w:num>
  <w:num w:numId="38">
    <w:abstractNumId w:val="28"/>
  </w:num>
  <w:num w:numId="39">
    <w:abstractNumId w:val="35"/>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931C9F3-3A06-4BA3-86C2-E6441D15EF07}"/>
    <w:docVar w:name="dgnword-eventsink" w:val="84560824"/>
  </w:docVars>
  <w:rsids>
    <w:rsidRoot w:val="006F1DA4"/>
    <w:rsid w:val="00001A42"/>
    <w:rsid w:val="00002751"/>
    <w:rsid w:val="00005419"/>
    <w:rsid w:val="000104CB"/>
    <w:rsid w:val="000153D9"/>
    <w:rsid w:val="000229D3"/>
    <w:rsid w:val="00024A90"/>
    <w:rsid w:val="000268D2"/>
    <w:rsid w:val="00026E28"/>
    <w:rsid w:val="000278F4"/>
    <w:rsid w:val="00031B64"/>
    <w:rsid w:val="0003336D"/>
    <w:rsid w:val="000350BF"/>
    <w:rsid w:val="00043938"/>
    <w:rsid w:val="000451B8"/>
    <w:rsid w:val="00051706"/>
    <w:rsid w:val="0006103B"/>
    <w:rsid w:val="000634E1"/>
    <w:rsid w:val="000654FC"/>
    <w:rsid w:val="00072CBF"/>
    <w:rsid w:val="00073240"/>
    <w:rsid w:val="000757B3"/>
    <w:rsid w:val="0007744C"/>
    <w:rsid w:val="00082D7B"/>
    <w:rsid w:val="00087541"/>
    <w:rsid w:val="000917CF"/>
    <w:rsid w:val="00092970"/>
    <w:rsid w:val="0009319E"/>
    <w:rsid w:val="000931C9"/>
    <w:rsid w:val="00093371"/>
    <w:rsid w:val="00094265"/>
    <w:rsid w:val="00096119"/>
    <w:rsid w:val="000A238B"/>
    <w:rsid w:val="000B0A5D"/>
    <w:rsid w:val="000B12BA"/>
    <w:rsid w:val="000B1E4E"/>
    <w:rsid w:val="000B35F0"/>
    <w:rsid w:val="000B433A"/>
    <w:rsid w:val="000C4EC8"/>
    <w:rsid w:val="000C54D6"/>
    <w:rsid w:val="000C55EA"/>
    <w:rsid w:val="000C7D97"/>
    <w:rsid w:val="000C7E87"/>
    <w:rsid w:val="000D25F6"/>
    <w:rsid w:val="000D34FC"/>
    <w:rsid w:val="000D4AE3"/>
    <w:rsid w:val="000D5E20"/>
    <w:rsid w:val="000E0A99"/>
    <w:rsid w:val="000E1244"/>
    <w:rsid w:val="000E20C7"/>
    <w:rsid w:val="000E4472"/>
    <w:rsid w:val="000E5A62"/>
    <w:rsid w:val="000E7E7D"/>
    <w:rsid w:val="000F3D88"/>
    <w:rsid w:val="000F3D8D"/>
    <w:rsid w:val="000F4069"/>
    <w:rsid w:val="000F43D2"/>
    <w:rsid w:val="000F5134"/>
    <w:rsid w:val="00100B16"/>
    <w:rsid w:val="00100EF3"/>
    <w:rsid w:val="001035E8"/>
    <w:rsid w:val="0010448E"/>
    <w:rsid w:val="00111BA8"/>
    <w:rsid w:val="001124FC"/>
    <w:rsid w:val="00113DEA"/>
    <w:rsid w:val="0011541E"/>
    <w:rsid w:val="00115C82"/>
    <w:rsid w:val="00121C70"/>
    <w:rsid w:val="00124BC8"/>
    <w:rsid w:val="00131875"/>
    <w:rsid w:val="00131FEB"/>
    <w:rsid w:val="00142E69"/>
    <w:rsid w:val="0014316B"/>
    <w:rsid w:val="00147984"/>
    <w:rsid w:val="00147D66"/>
    <w:rsid w:val="00153A1A"/>
    <w:rsid w:val="00156644"/>
    <w:rsid w:val="00162D01"/>
    <w:rsid w:val="00167055"/>
    <w:rsid w:val="00167322"/>
    <w:rsid w:val="00171762"/>
    <w:rsid w:val="00171EAA"/>
    <w:rsid w:val="00173F56"/>
    <w:rsid w:val="00174C95"/>
    <w:rsid w:val="00181917"/>
    <w:rsid w:val="001851FD"/>
    <w:rsid w:val="001859A3"/>
    <w:rsid w:val="00185E08"/>
    <w:rsid w:val="001927FB"/>
    <w:rsid w:val="0019366D"/>
    <w:rsid w:val="001957FE"/>
    <w:rsid w:val="001A15BC"/>
    <w:rsid w:val="001A49CC"/>
    <w:rsid w:val="001A5479"/>
    <w:rsid w:val="001A60EC"/>
    <w:rsid w:val="001A727C"/>
    <w:rsid w:val="001B1945"/>
    <w:rsid w:val="001B3C1C"/>
    <w:rsid w:val="001B4534"/>
    <w:rsid w:val="001C0D02"/>
    <w:rsid w:val="001C2CCF"/>
    <w:rsid w:val="001D173E"/>
    <w:rsid w:val="001D2BFA"/>
    <w:rsid w:val="001D2CE2"/>
    <w:rsid w:val="001D3B91"/>
    <w:rsid w:val="001D4022"/>
    <w:rsid w:val="001D716E"/>
    <w:rsid w:val="001D7721"/>
    <w:rsid w:val="001E12DC"/>
    <w:rsid w:val="001E46D1"/>
    <w:rsid w:val="001E4DCA"/>
    <w:rsid w:val="001F17D2"/>
    <w:rsid w:val="00203591"/>
    <w:rsid w:val="002062EE"/>
    <w:rsid w:val="00210296"/>
    <w:rsid w:val="00211246"/>
    <w:rsid w:val="00211E17"/>
    <w:rsid w:val="00214E39"/>
    <w:rsid w:val="00223594"/>
    <w:rsid w:val="00225153"/>
    <w:rsid w:val="002261FF"/>
    <w:rsid w:val="0022733D"/>
    <w:rsid w:val="0023758A"/>
    <w:rsid w:val="0024003C"/>
    <w:rsid w:val="002405D0"/>
    <w:rsid w:val="00242231"/>
    <w:rsid w:val="0024578F"/>
    <w:rsid w:val="002469D6"/>
    <w:rsid w:val="0025380C"/>
    <w:rsid w:val="00255673"/>
    <w:rsid w:val="00255ED1"/>
    <w:rsid w:val="002562D0"/>
    <w:rsid w:val="00256B71"/>
    <w:rsid w:val="00263FFA"/>
    <w:rsid w:val="00270D80"/>
    <w:rsid w:val="00272649"/>
    <w:rsid w:val="00272FA6"/>
    <w:rsid w:val="0027368F"/>
    <w:rsid w:val="0027627B"/>
    <w:rsid w:val="0027640C"/>
    <w:rsid w:val="0027773D"/>
    <w:rsid w:val="002810E6"/>
    <w:rsid w:val="0028157E"/>
    <w:rsid w:val="00284866"/>
    <w:rsid w:val="002868A6"/>
    <w:rsid w:val="002924F4"/>
    <w:rsid w:val="00294430"/>
    <w:rsid w:val="00296761"/>
    <w:rsid w:val="002A04B4"/>
    <w:rsid w:val="002A4645"/>
    <w:rsid w:val="002A5850"/>
    <w:rsid w:val="002B2088"/>
    <w:rsid w:val="002B4A10"/>
    <w:rsid w:val="002B5CDF"/>
    <w:rsid w:val="002C0426"/>
    <w:rsid w:val="002C1DD0"/>
    <w:rsid w:val="002C4CA2"/>
    <w:rsid w:val="002C6911"/>
    <w:rsid w:val="002D49A9"/>
    <w:rsid w:val="002D6D39"/>
    <w:rsid w:val="002D7E78"/>
    <w:rsid w:val="002E390E"/>
    <w:rsid w:val="002E4FE4"/>
    <w:rsid w:val="002E53FE"/>
    <w:rsid w:val="002F049D"/>
    <w:rsid w:val="002F269A"/>
    <w:rsid w:val="002F2FB8"/>
    <w:rsid w:val="002F4D33"/>
    <w:rsid w:val="00303EB0"/>
    <w:rsid w:val="00306356"/>
    <w:rsid w:val="00306EED"/>
    <w:rsid w:val="003103CF"/>
    <w:rsid w:val="0031278A"/>
    <w:rsid w:val="00312DC7"/>
    <w:rsid w:val="00313A73"/>
    <w:rsid w:val="0031532A"/>
    <w:rsid w:val="00321E06"/>
    <w:rsid w:val="00323D76"/>
    <w:rsid w:val="00324A63"/>
    <w:rsid w:val="0032669C"/>
    <w:rsid w:val="00331B3F"/>
    <w:rsid w:val="0034401A"/>
    <w:rsid w:val="00344D68"/>
    <w:rsid w:val="0034693A"/>
    <w:rsid w:val="00350397"/>
    <w:rsid w:val="00350D70"/>
    <w:rsid w:val="00351A33"/>
    <w:rsid w:val="00352170"/>
    <w:rsid w:val="003536C1"/>
    <w:rsid w:val="00353923"/>
    <w:rsid w:val="00355043"/>
    <w:rsid w:val="003560A6"/>
    <w:rsid w:val="00356314"/>
    <w:rsid w:val="003569CF"/>
    <w:rsid w:val="00360C10"/>
    <w:rsid w:val="0036583C"/>
    <w:rsid w:val="00367303"/>
    <w:rsid w:val="00370180"/>
    <w:rsid w:val="00370D35"/>
    <w:rsid w:val="00371A6C"/>
    <w:rsid w:val="0037243A"/>
    <w:rsid w:val="00374594"/>
    <w:rsid w:val="00374D8F"/>
    <w:rsid w:val="00376C5D"/>
    <w:rsid w:val="00382F74"/>
    <w:rsid w:val="00384957"/>
    <w:rsid w:val="003865B4"/>
    <w:rsid w:val="003905A3"/>
    <w:rsid w:val="00392AF4"/>
    <w:rsid w:val="00394807"/>
    <w:rsid w:val="00394DC7"/>
    <w:rsid w:val="00395DCC"/>
    <w:rsid w:val="00396214"/>
    <w:rsid w:val="00397863"/>
    <w:rsid w:val="003A1D8C"/>
    <w:rsid w:val="003A1FAB"/>
    <w:rsid w:val="003A2A03"/>
    <w:rsid w:val="003A3C02"/>
    <w:rsid w:val="003A7777"/>
    <w:rsid w:val="003B0835"/>
    <w:rsid w:val="003B0E3F"/>
    <w:rsid w:val="003C1C55"/>
    <w:rsid w:val="003C2778"/>
    <w:rsid w:val="003C36D2"/>
    <w:rsid w:val="003C4755"/>
    <w:rsid w:val="003C4B16"/>
    <w:rsid w:val="003C58FD"/>
    <w:rsid w:val="003C7E5F"/>
    <w:rsid w:val="003D1630"/>
    <w:rsid w:val="003D1A19"/>
    <w:rsid w:val="003D22EC"/>
    <w:rsid w:val="003D3628"/>
    <w:rsid w:val="003D410F"/>
    <w:rsid w:val="003D60FD"/>
    <w:rsid w:val="003D7092"/>
    <w:rsid w:val="003D732A"/>
    <w:rsid w:val="003D79DB"/>
    <w:rsid w:val="003E4339"/>
    <w:rsid w:val="003E6C38"/>
    <w:rsid w:val="003F0DB6"/>
    <w:rsid w:val="003F31EE"/>
    <w:rsid w:val="003F6530"/>
    <w:rsid w:val="003F71D4"/>
    <w:rsid w:val="003F732C"/>
    <w:rsid w:val="0040079F"/>
    <w:rsid w:val="0040135D"/>
    <w:rsid w:val="00403273"/>
    <w:rsid w:val="00406E0C"/>
    <w:rsid w:val="004070E4"/>
    <w:rsid w:val="0041074B"/>
    <w:rsid w:val="0042058D"/>
    <w:rsid w:val="00421D4E"/>
    <w:rsid w:val="00424295"/>
    <w:rsid w:val="004259FA"/>
    <w:rsid w:val="00426F09"/>
    <w:rsid w:val="00427397"/>
    <w:rsid w:val="00430C9A"/>
    <w:rsid w:val="00435B2C"/>
    <w:rsid w:val="00436853"/>
    <w:rsid w:val="00437C59"/>
    <w:rsid w:val="00440E49"/>
    <w:rsid w:val="004436BE"/>
    <w:rsid w:val="00445EEA"/>
    <w:rsid w:val="00446798"/>
    <w:rsid w:val="004504F4"/>
    <w:rsid w:val="00452F8E"/>
    <w:rsid w:val="004530D2"/>
    <w:rsid w:val="00454978"/>
    <w:rsid w:val="00456E3A"/>
    <w:rsid w:val="00461AB1"/>
    <w:rsid w:val="004635BC"/>
    <w:rsid w:val="00463A81"/>
    <w:rsid w:val="00464FED"/>
    <w:rsid w:val="00466AB6"/>
    <w:rsid w:val="0047011E"/>
    <w:rsid w:val="0047408E"/>
    <w:rsid w:val="0047459E"/>
    <w:rsid w:val="0048185E"/>
    <w:rsid w:val="0048265F"/>
    <w:rsid w:val="00486E20"/>
    <w:rsid w:val="00493CEA"/>
    <w:rsid w:val="0049779F"/>
    <w:rsid w:val="004A1CFC"/>
    <w:rsid w:val="004B0B05"/>
    <w:rsid w:val="004B32F1"/>
    <w:rsid w:val="004C03A2"/>
    <w:rsid w:val="004C1AB7"/>
    <w:rsid w:val="004C2CCD"/>
    <w:rsid w:val="004C3264"/>
    <w:rsid w:val="004C5B48"/>
    <w:rsid w:val="004C608A"/>
    <w:rsid w:val="004C6A3E"/>
    <w:rsid w:val="004C71AC"/>
    <w:rsid w:val="004D2B0F"/>
    <w:rsid w:val="004D2ED9"/>
    <w:rsid w:val="004E0E14"/>
    <w:rsid w:val="004E111F"/>
    <w:rsid w:val="004E1D1F"/>
    <w:rsid w:val="004E514D"/>
    <w:rsid w:val="004F4297"/>
    <w:rsid w:val="00501A42"/>
    <w:rsid w:val="005028BF"/>
    <w:rsid w:val="00502A3C"/>
    <w:rsid w:val="00513A6E"/>
    <w:rsid w:val="005145BF"/>
    <w:rsid w:val="0051468E"/>
    <w:rsid w:val="00521E8A"/>
    <w:rsid w:val="0052235B"/>
    <w:rsid w:val="00523FB0"/>
    <w:rsid w:val="00524222"/>
    <w:rsid w:val="00525A8C"/>
    <w:rsid w:val="00525C37"/>
    <w:rsid w:val="00530026"/>
    <w:rsid w:val="0053280D"/>
    <w:rsid w:val="00535463"/>
    <w:rsid w:val="005408B2"/>
    <w:rsid w:val="00541C42"/>
    <w:rsid w:val="00544D73"/>
    <w:rsid w:val="00550F9B"/>
    <w:rsid w:val="00552580"/>
    <w:rsid w:val="005544AC"/>
    <w:rsid w:val="00555832"/>
    <w:rsid w:val="005565FF"/>
    <w:rsid w:val="00563BA6"/>
    <w:rsid w:val="0056510F"/>
    <w:rsid w:val="00565E67"/>
    <w:rsid w:val="00565F61"/>
    <w:rsid w:val="005677D1"/>
    <w:rsid w:val="005708AC"/>
    <w:rsid w:val="005734BB"/>
    <w:rsid w:val="00573850"/>
    <w:rsid w:val="00574D78"/>
    <w:rsid w:val="00575C6D"/>
    <w:rsid w:val="00577DA0"/>
    <w:rsid w:val="00580E78"/>
    <w:rsid w:val="00581BFD"/>
    <w:rsid w:val="005826A0"/>
    <w:rsid w:val="00586F83"/>
    <w:rsid w:val="00591986"/>
    <w:rsid w:val="005925CB"/>
    <w:rsid w:val="005A119F"/>
    <w:rsid w:val="005A1DCD"/>
    <w:rsid w:val="005A6D52"/>
    <w:rsid w:val="005A6FF2"/>
    <w:rsid w:val="005A7BE2"/>
    <w:rsid w:val="005B0C58"/>
    <w:rsid w:val="005B1215"/>
    <w:rsid w:val="005B4DA3"/>
    <w:rsid w:val="005C39DF"/>
    <w:rsid w:val="005D09CE"/>
    <w:rsid w:val="005D127B"/>
    <w:rsid w:val="005D1CC5"/>
    <w:rsid w:val="005D3476"/>
    <w:rsid w:val="005E1568"/>
    <w:rsid w:val="005E3137"/>
    <w:rsid w:val="005E36D6"/>
    <w:rsid w:val="005E4AFF"/>
    <w:rsid w:val="005F2825"/>
    <w:rsid w:val="00600970"/>
    <w:rsid w:val="00601382"/>
    <w:rsid w:val="0060451F"/>
    <w:rsid w:val="0060583C"/>
    <w:rsid w:val="006157E9"/>
    <w:rsid w:val="00616FE9"/>
    <w:rsid w:val="006173AC"/>
    <w:rsid w:val="00617656"/>
    <w:rsid w:val="00617843"/>
    <w:rsid w:val="00620C9F"/>
    <w:rsid w:val="00622C91"/>
    <w:rsid w:val="00625D77"/>
    <w:rsid w:val="0062647A"/>
    <w:rsid w:val="006305CE"/>
    <w:rsid w:val="006314F3"/>
    <w:rsid w:val="00635806"/>
    <w:rsid w:val="006478C3"/>
    <w:rsid w:val="00652637"/>
    <w:rsid w:val="006615FA"/>
    <w:rsid w:val="00661705"/>
    <w:rsid w:val="00661823"/>
    <w:rsid w:val="00664DF8"/>
    <w:rsid w:val="00664E61"/>
    <w:rsid w:val="00666DEC"/>
    <w:rsid w:val="006703CC"/>
    <w:rsid w:val="006714B3"/>
    <w:rsid w:val="00673202"/>
    <w:rsid w:val="00674DA6"/>
    <w:rsid w:val="006774E4"/>
    <w:rsid w:val="0068312C"/>
    <w:rsid w:val="00683C68"/>
    <w:rsid w:val="006849A0"/>
    <w:rsid w:val="00684B33"/>
    <w:rsid w:val="00687210"/>
    <w:rsid w:val="0069247F"/>
    <w:rsid w:val="0069689E"/>
    <w:rsid w:val="006A1278"/>
    <w:rsid w:val="006A1B4C"/>
    <w:rsid w:val="006A268F"/>
    <w:rsid w:val="006A2B5E"/>
    <w:rsid w:val="006A34EB"/>
    <w:rsid w:val="006A67B7"/>
    <w:rsid w:val="006B01DD"/>
    <w:rsid w:val="006B1E95"/>
    <w:rsid w:val="006C276D"/>
    <w:rsid w:val="006C4A57"/>
    <w:rsid w:val="006C551B"/>
    <w:rsid w:val="006C57D0"/>
    <w:rsid w:val="006C649E"/>
    <w:rsid w:val="006C66A3"/>
    <w:rsid w:val="006D0067"/>
    <w:rsid w:val="006D06DB"/>
    <w:rsid w:val="006D46B7"/>
    <w:rsid w:val="006D60CF"/>
    <w:rsid w:val="006D7AF3"/>
    <w:rsid w:val="006E0025"/>
    <w:rsid w:val="006E2D64"/>
    <w:rsid w:val="006E3A02"/>
    <w:rsid w:val="006E3A76"/>
    <w:rsid w:val="006E7B13"/>
    <w:rsid w:val="006F1DA4"/>
    <w:rsid w:val="006F5E79"/>
    <w:rsid w:val="006F6A1F"/>
    <w:rsid w:val="006F7676"/>
    <w:rsid w:val="00702DBD"/>
    <w:rsid w:val="00703A2A"/>
    <w:rsid w:val="00704126"/>
    <w:rsid w:val="007042A0"/>
    <w:rsid w:val="00706A57"/>
    <w:rsid w:val="00710A77"/>
    <w:rsid w:val="00712192"/>
    <w:rsid w:val="007128E9"/>
    <w:rsid w:val="00714F52"/>
    <w:rsid w:val="0072211E"/>
    <w:rsid w:val="00723810"/>
    <w:rsid w:val="00724142"/>
    <w:rsid w:val="007241A7"/>
    <w:rsid w:val="007305FA"/>
    <w:rsid w:val="00731616"/>
    <w:rsid w:val="00734AD1"/>
    <w:rsid w:val="0073573A"/>
    <w:rsid w:val="00736FDA"/>
    <w:rsid w:val="0074265D"/>
    <w:rsid w:val="00743BFA"/>
    <w:rsid w:val="00744A42"/>
    <w:rsid w:val="00752446"/>
    <w:rsid w:val="00754207"/>
    <w:rsid w:val="00756C6E"/>
    <w:rsid w:val="00756E9F"/>
    <w:rsid w:val="00757238"/>
    <w:rsid w:val="007572C5"/>
    <w:rsid w:val="0075767E"/>
    <w:rsid w:val="007604CE"/>
    <w:rsid w:val="00760F93"/>
    <w:rsid w:val="00762E50"/>
    <w:rsid w:val="007657E9"/>
    <w:rsid w:val="00765A4A"/>
    <w:rsid w:val="007666AC"/>
    <w:rsid w:val="00773733"/>
    <w:rsid w:val="00776503"/>
    <w:rsid w:val="00776EC9"/>
    <w:rsid w:val="0078597B"/>
    <w:rsid w:val="0078619B"/>
    <w:rsid w:val="00791E0C"/>
    <w:rsid w:val="00792B32"/>
    <w:rsid w:val="00794D83"/>
    <w:rsid w:val="0079534B"/>
    <w:rsid w:val="0079637E"/>
    <w:rsid w:val="007A1180"/>
    <w:rsid w:val="007A2E74"/>
    <w:rsid w:val="007A4BF0"/>
    <w:rsid w:val="007A6A39"/>
    <w:rsid w:val="007A7825"/>
    <w:rsid w:val="007A794F"/>
    <w:rsid w:val="007C34CA"/>
    <w:rsid w:val="007C3EAE"/>
    <w:rsid w:val="007D1849"/>
    <w:rsid w:val="007D228C"/>
    <w:rsid w:val="007D657F"/>
    <w:rsid w:val="007D685A"/>
    <w:rsid w:val="007D7D0C"/>
    <w:rsid w:val="007E1688"/>
    <w:rsid w:val="007E39C8"/>
    <w:rsid w:val="007E3C13"/>
    <w:rsid w:val="007E48BB"/>
    <w:rsid w:val="007E6164"/>
    <w:rsid w:val="007E6D17"/>
    <w:rsid w:val="007E702E"/>
    <w:rsid w:val="007F158E"/>
    <w:rsid w:val="007F56FA"/>
    <w:rsid w:val="007F5778"/>
    <w:rsid w:val="0080161A"/>
    <w:rsid w:val="008020AC"/>
    <w:rsid w:val="00802CAE"/>
    <w:rsid w:val="0080626B"/>
    <w:rsid w:val="00812D08"/>
    <w:rsid w:val="008150B2"/>
    <w:rsid w:val="00815BEE"/>
    <w:rsid w:val="00820669"/>
    <w:rsid w:val="00823146"/>
    <w:rsid w:val="00823C53"/>
    <w:rsid w:val="0083266F"/>
    <w:rsid w:val="00833C5C"/>
    <w:rsid w:val="0084405D"/>
    <w:rsid w:val="008441EA"/>
    <w:rsid w:val="008469B2"/>
    <w:rsid w:val="0085019E"/>
    <w:rsid w:val="00850422"/>
    <w:rsid w:val="00861B27"/>
    <w:rsid w:val="00861E2E"/>
    <w:rsid w:val="008635D0"/>
    <w:rsid w:val="00865C6C"/>
    <w:rsid w:val="00872F32"/>
    <w:rsid w:val="008836D8"/>
    <w:rsid w:val="00884818"/>
    <w:rsid w:val="00884F5D"/>
    <w:rsid w:val="00887F51"/>
    <w:rsid w:val="00890A37"/>
    <w:rsid w:val="00891145"/>
    <w:rsid w:val="008916B5"/>
    <w:rsid w:val="00894523"/>
    <w:rsid w:val="0089509F"/>
    <w:rsid w:val="008965BA"/>
    <w:rsid w:val="008A0228"/>
    <w:rsid w:val="008A0CEC"/>
    <w:rsid w:val="008A4D9E"/>
    <w:rsid w:val="008A5891"/>
    <w:rsid w:val="008A7CAA"/>
    <w:rsid w:val="008B35C6"/>
    <w:rsid w:val="008B431C"/>
    <w:rsid w:val="008B56BE"/>
    <w:rsid w:val="008C2C08"/>
    <w:rsid w:val="008C3062"/>
    <w:rsid w:val="008C3852"/>
    <w:rsid w:val="008C4C46"/>
    <w:rsid w:val="008C524D"/>
    <w:rsid w:val="008C678E"/>
    <w:rsid w:val="008C723D"/>
    <w:rsid w:val="008D14B5"/>
    <w:rsid w:val="008D23D5"/>
    <w:rsid w:val="008D5EA4"/>
    <w:rsid w:val="008D69EB"/>
    <w:rsid w:val="008E4489"/>
    <w:rsid w:val="008E6186"/>
    <w:rsid w:val="008F199C"/>
    <w:rsid w:val="008F2045"/>
    <w:rsid w:val="008F46C0"/>
    <w:rsid w:val="008F604A"/>
    <w:rsid w:val="008F794F"/>
    <w:rsid w:val="008F7C81"/>
    <w:rsid w:val="00903333"/>
    <w:rsid w:val="00906AF3"/>
    <w:rsid w:val="00915137"/>
    <w:rsid w:val="009154C7"/>
    <w:rsid w:val="009156CB"/>
    <w:rsid w:val="00920755"/>
    <w:rsid w:val="00922792"/>
    <w:rsid w:val="00925041"/>
    <w:rsid w:val="00925C54"/>
    <w:rsid w:val="00926920"/>
    <w:rsid w:val="009275DB"/>
    <w:rsid w:val="00931207"/>
    <w:rsid w:val="00932D01"/>
    <w:rsid w:val="009338DE"/>
    <w:rsid w:val="0093448F"/>
    <w:rsid w:val="009371C0"/>
    <w:rsid w:val="00940083"/>
    <w:rsid w:val="00943ABA"/>
    <w:rsid w:val="00944F3A"/>
    <w:rsid w:val="00946EB6"/>
    <w:rsid w:val="00947B28"/>
    <w:rsid w:val="00951368"/>
    <w:rsid w:val="009515FC"/>
    <w:rsid w:val="0095236B"/>
    <w:rsid w:val="00953D15"/>
    <w:rsid w:val="00953F9B"/>
    <w:rsid w:val="00956B94"/>
    <w:rsid w:val="00957B64"/>
    <w:rsid w:val="00961341"/>
    <w:rsid w:val="0096147D"/>
    <w:rsid w:val="00964D29"/>
    <w:rsid w:val="0096696E"/>
    <w:rsid w:val="009720AD"/>
    <w:rsid w:val="00972BA3"/>
    <w:rsid w:val="00974109"/>
    <w:rsid w:val="00974DC5"/>
    <w:rsid w:val="00981C6D"/>
    <w:rsid w:val="00983DD1"/>
    <w:rsid w:val="00983DF0"/>
    <w:rsid w:val="009858AC"/>
    <w:rsid w:val="009904DE"/>
    <w:rsid w:val="00990CD8"/>
    <w:rsid w:val="009917E9"/>
    <w:rsid w:val="00991A03"/>
    <w:rsid w:val="00992148"/>
    <w:rsid w:val="00993366"/>
    <w:rsid w:val="00994E53"/>
    <w:rsid w:val="009A2294"/>
    <w:rsid w:val="009A2644"/>
    <w:rsid w:val="009A3691"/>
    <w:rsid w:val="009B0677"/>
    <w:rsid w:val="009B2BC9"/>
    <w:rsid w:val="009B3191"/>
    <w:rsid w:val="009B7F1B"/>
    <w:rsid w:val="009C0B49"/>
    <w:rsid w:val="009C148C"/>
    <w:rsid w:val="009C2EC4"/>
    <w:rsid w:val="009C3C13"/>
    <w:rsid w:val="009C72D2"/>
    <w:rsid w:val="009D3DD4"/>
    <w:rsid w:val="009D4478"/>
    <w:rsid w:val="009D550A"/>
    <w:rsid w:val="009E159C"/>
    <w:rsid w:val="009E1E93"/>
    <w:rsid w:val="009E1F86"/>
    <w:rsid w:val="009E271B"/>
    <w:rsid w:val="009E5072"/>
    <w:rsid w:val="009E6D39"/>
    <w:rsid w:val="009E7B0D"/>
    <w:rsid w:val="009F05CE"/>
    <w:rsid w:val="009F2916"/>
    <w:rsid w:val="009F6BA7"/>
    <w:rsid w:val="00A00EF7"/>
    <w:rsid w:val="00A02946"/>
    <w:rsid w:val="00A05111"/>
    <w:rsid w:val="00A05B95"/>
    <w:rsid w:val="00A104F6"/>
    <w:rsid w:val="00A108B0"/>
    <w:rsid w:val="00A11CBF"/>
    <w:rsid w:val="00A1332A"/>
    <w:rsid w:val="00A13878"/>
    <w:rsid w:val="00A13BB4"/>
    <w:rsid w:val="00A14832"/>
    <w:rsid w:val="00A2659D"/>
    <w:rsid w:val="00A266AA"/>
    <w:rsid w:val="00A27395"/>
    <w:rsid w:val="00A313F5"/>
    <w:rsid w:val="00A3166B"/>
    <w:rsid w:val="00A3189A"/>
    <w:rsid w:val="00A31BCD"/>
    <w:rsid w:val="00A37082"/>
    <w:rsid w:val="00A37782"/>
    <w:rsid w:val="00A42C01"/>
    <w:rsid w:val="00A4419B"/>
    <w:rsid w:val="00A44E76"/>
    <w:rsid w:val="00A459CD"/>
    <w:rsid w:val="00A50D59"/>
    <w:rsid w:val="00A53414"/>
    <w:rsid w:val="00A64B0E"/>
    <w:rsid w:val="00A7018B"/>
    <w:rsid w:val="00A7383F"/>
    <w:rsid w:val="00A800CB"/>
    <w:rsid w:val="00A80358"/>
    <w:rsid w:val="00A85E9A"/>
    <w:rsid w:val="00A91D09"/>
    <w:rsid w:val="00A92330"/>
    <w:rsid w:val="00A950F6"/>
    <w:rsid w:val="00AA3EF2"/>
    <w:rsid w:val="00AA5367"/>
    <w:rsid w:val="00AA5D4D"/>
    <w:rsid w:val="00AA7032"/>
    <w:rsid w:val="00AA7D70"/>
    <w:rsid w:val="00AB1406"/>
    <w:rsid w:val="00AB16E5"/>
    <w:rsid w:val="00AB217C"/>
    <w:rsid w:val="00AB2E18"/>
    <w:rsid w:val="00AB45DF"/>
    <w:rsid w:val="00AC05A2"/>
    <w:rsid w:val="00AC0C80"/>
    <w:rsid w:val="00AC4D9B"/>
    <w:rsid w:val="00AC5859"/>
    <w:rsid w:val="00AC7689"/>
    <w:rsid w:val="00AD0C8C"/>
    <w:rsid w:val="00AD1FB2"/>
    <w:rsid w:val="00AD2634"/>
    <w:rsid w:val="00AD5E7F"/>
    <w:rsid w:val="00AD6E13"/>
    <w:rsid w:val="00AE00E7"/>
    <w:rsid w:val="00AE3020"/>
    <w:rsid w:val="00AE662C"/>
    <w:rsid w:val="00AE77B1"/>
    <w:rsid w:val="00AF0B1B"/>
    <w:rsid w:val="00AF3BE2"/>
    <w:rsid w:val="00AF3E2C"/>
    <w:rsid w:val="00AF4960"/>
    <w:rsid w:val="00AF6CC9"/>
    <w:rsid w:val="00B033A5"/>
    <w:rsid w:val="00B04BDA"/>
    <w:rsid w:val="00B05191"/>
    <w:rsid w:val="00B059B1"/>
    <w:rsid w:val="00B07FBA"/>
    <w:rsid w:val="00B10483"/>
    <w:rsid w:val="00B11032"/>
    <w:rsid w:val="00B116E5"/>
    <w:rsid w:val="00B12613"/>
    <w:rsid w:val="00B14668"/>
    <w:rsid w:val="00B206E3"/>
    <w:rsid w:val="00B22562"/>
    <w:rsid w:val="00B2345C"/>
    <w:rsid w:val="00B26BC4"/>
    <w:rsid w:val="00B35B71"/>
    <w:rsid w:val="00B40C76"/>
    <w:rsid w:val="00B42574"/>
    <w:rsid w:val="00B42744"/>
    <w:rsid w:val="00B46232"/>
    <w:rsid w:val="00B47530"/>
    <w:rsid w:val="00B50360"/>
    <w:rsid w:val="00B518B0"/>
    <w:rsid w:val="00B53925"/>
    <w:rsid w:val="00B5443D"/>
    <w:rsid w:val="00B548BB"/>
    <w:rsid w:val="00B5680F"/>
    <w:rsid w:val="00B6325A"/>
    <w:rsid w:val="00B63A16"/>
    <w:rsid w:val="00B64864"/>
    <w:rsid w:val="00B731DD"/>
    <w:rsid w:val="00B73D13"/>
    <w:rsid w:val="00B74D06"/>
    <w:rsid w:val="00B7725A"/>
    <w:rsid w:val="00B83421"/>
    <w:rsid w:val="00B919E4"/>
    <w:rsid w:val="00BA023B"/>
    <w:rsid w:val="00BA21CD"/>
    <w:rsid w:val="00BA250B"/>
    <w:rsid w:val="00BA5C3B"/>
    <w:rsid w:val="00BB07F2"/>
    <w:rsid w:val="00BB27AC"/>
    <w:rsid w:val="00BB352C"/>
    <w:rsid w:val="00BB48CA"/>
    <w:rsid w:val="00BB5698"/>
    <w:rsid w:val="00BB79CB"/>
    <w:rsid w:val="00BC11ED"/>
    <w:rsid w:val="00BC15A9"/>
    <w:rsid w:val="00BC4A45"/>
    <w:rsid w:val="00BD0350"/>
    <w:rsid w:val="00BD2C96"/>
    <w:rsid w:val="00BD489A"/>
    <w:rsid w:val="00BD5902"/>
    <w:rsid w:val="00BD6631"/>
    <w:rsid w:val="00BD71D3"/>
    <w:rsid w:val="00BE037D"/>
    <w:rsid w:val="00BE1CA1"/>
    <w:rsid w:val="00BE30A1"/>
    <w:rsid w:val="00BE51D1"/>
    <w:rsid w:val="00BE6302"/>
    <w:rsid w:val="00BE6814"/>
    <w:rsid w:val="00BE6F81"/>
    <w:rsid w:val="00BE7A32"/>
    <w:rsid w:val="00BF0B0A"/>
    <w:rsid w:val="00BF3DF2"/>
    <w:rsid w:val="00BF7825"/>
    <w:rsid w:val="00C0179A"/>
    <w:rsid w:val="00C02C51"/>
    <w:rsid w:val="00C030A6"/>
    <w:rsid w:val="00C078F8"/>
    <w:rsid w:val="00C10621"/>
    <w:rsid w:val="00C1299B"/>
    <w:rsid w:val="00C143B8"/>
    <w:rsid w:val="00C16EDA"/>
    <w:rsid w:val="00C1782B"/>
    <w:rsid w:val="00C17E31"/>
    <w:rsid w:val="00C20E23"/>
    <w:rsid w:val="00C21B83"/>
    <w:rsid w:val="00C26045"/>
    <w:rsid w:val="00C27810"/>
    <w:rsid w:val="00C30BC8"/>
    <w:rsid w:val="00C31FC8"/>
    <w:rsid w:val="00C32E6C"/>
    <w:rsid w:val="00C35045"/>
    <w:rsid w:val="00C37100"/>
    <w:rsid w:val="00C37386"/>
    <w:rsid w:val="00C40B8E"/>
    <w:rsid w:val="00C44B5A"/>
    <w:rsid w:val="00C44E0C"/>
    <w:rsid w:val="00C45197"/>
    <w:rsid w:val="00C60EC2"/>
    <w:rsid w:val="00C610E3"/>
    <w:rsid w:val="00C62ACA"/>
    <w:rsid w:val="00C6367F"/>
    <w:rsid w:val="00C64ADF"/>
    <w:rsid w:val="00C65E4A"/>
    <w:rsid w:val="00C6684F"/>
    <w:rsid w:val="00C7025E"/>
    <w:rsid w:val="00C734DC"/>
    <w:rsid w:val="00C74CC6"/>
    <w:rsid w:val="00C76221"/>
    <w:rsid w:val="00C770F5"/>
    <w:rsid w:val="00C8042A"/>
    <w:rsid w:val="00C80C38"/>
    <w:rsid w:val="00C86BC7"/>
    <w:rsid w:val="00C91025"/>
    <w:rsid w:val="00C9329D"/>
    <w:rsid w:val="00C93665"/>
    <w:rsid w:val="00C93DF6"/>
    <w:rsid w:val="00C94543"/>
    <w:rsid w:val="00C9496B"/>
    <w:rsid w:val="00C94AA4"/>
    <w:rsid w:val="00C952E2"/>
    <w:rsid w:val="00C958EA"/>
    <w:rsid w:val="00CA56F1"/>
    <w:rsid w:val="00CA629B"/>
    <w:rsid w:val="00CA6553"/>
    <w:rsid w:val="00CB003B"/>
    <w:rsid w:val="00CB1065"/>
    <w:rsid w:val="00CB1FFC"/>
    <w:rsid w:val="00CB34F8"/>
    <w:rsid w:val="00CB44C8"/>
    <w:rsid w:val="00CB45F4"/>
    <w:rsid w:val="00CB465A"/>
    <w:rsid w:val="00CC3CB2"/>
    <w:rsid w:val="00CC5C85"/>
    <w:rsid w:val="00CD25C5"/>
    <w:rsid w:val="00CD5017"/>
    <w:rsid w:val="00CD617B"/>
    <w:rsid w:val="00CE03E6"/>
    <w:rsid w:val="00CE045A"/>
    <w:rsid w:val="00CE30D1"/>
    <w:rsid w:val="00CE38A2"/>
    <w:rsid w:val="00CE3FF2"/>
    <w:rsid w:val="00CE7308"/>
    <w:rsid w:val="00CF202F"/>
    <w:rsid w:val="00CF47BB"/>
    <w:rsid w:val="00CF5959"/>
    <w:rsid w:val="00CF5BF4"/>
    <w:rsid w:val="00CF6787"/>
    <w:rsid w:val="00D037A4"/>
    <w:rsid w:val="00D039AA"/>
    <w:rsid w:val="00D05762"/>
    <w:rsid w:val="00D05AF5"/>
    <w:rsid w:val="00D15A01"/>
    <w:rsid w:val="00D16029"/>
    <w:rsid w:val="00D16360"/>
    <w:rsid w:val="00D214A4"/>
    <w:rsid w:val="00D223BE"/>
    <w:rsid w:val="00D32E92"/>
    <w:rsid w:val="00D408DD"/>
    <w:rsid w:val="00D40D0B"/>
    <w:rsid w:val="00D42859"/>
    <w:rsid w:val="00D43B38"/>
    <w:rsid w:val="00D450E9"/>
    <w:rsid w:val="00D46600"/>
    <w:rsid w:val="00D473E4"/>
    <w:rsid w:val="00D47CDD"/>
    <w:rsid w:val="00D47ED6"/>
    <w:rsid w:val="00D546F2"/>
    <w:rsid w:val="00D56399"/>
    <w:rsid w:val="00D57CE2"/>
    <w:rsid w:val="00D60207"/>
    <w:rsid w:val="00D631C4"/>
    <w:rsid w:val="00D636AC"/>
    <w:rsid w:val="00D76115"/>
    <w:rsid w:val="00D8400F"/>
    <w:rsid w:val="00D84509"/>
    <w:rsid w:val="00D84DD0"/>
    <w:rsid w:val="00D84E3D"/>
    <w:rsid w:val="00D858A9"/>
    <w:rsid w:val="00D87443"/>
    <w:rsid w:val="00D928FD"/>
    <w:rsid w:val="00D93E6D"/>
    <w:rsid w:val="00D9476B"/>
    <w:rsid w:val="00DA0A87"/>
    <w:rsid w:val="00DA6BD4"/>
    <w:rsid w:val="00DB145D"/>
    <w:rsid w:val="00DB15FA"/>
    <w:rsid w:val="00DB31E9"/>
    <w:rsid w:val="00DB3441"/>
    <w:rsid w:val="00DB6178"/>
    <w:rsid w:val="00DC208C"/>
    <w:rsid w:val="00DC342C"/>
    <w:rsid w:val="00DC40E6"/>
    <w:rsid w:val="00DC4261"/>
    <w:rsid w:val="00DC4A49"/>
    <w:rsid w:val="00DC7EF5"/>
    <w:rsid w:val="00DD0034"/>
    <w:rsid w:val="00DD15A0"/>
    <w:rsid w:val="00DD2225"/>
    <w:rsid w:val="00DD596C"/>
    <w:rsid w:val="00DD6C15"/>
    <w:rsid w:val="00DE29DA"/>
    <w:rsid w:val="00DE321F"/>
    <w:rsid w:val="00DE47CF"/>
    <w:rsid w:val="00DE4CC0"/>
    <w:rsid w:val="00DE6714"/>
    <w:rsid w:val="00DE7F26"/>
    <w:rsid w:val="00DF54CA"/>
    <w:rsid w:val="00E004DD"/>
    <w:rsid w:val="00E00DE4"/>
    <w:rsid w:val="00E00F63"/>
    <w:rsid w:val="00E021BD"/>
    <w:rsid w:val="00E02D16"/>
    <w:rsid w:val="00E04CD9"/>
    <w:rsid w:val="00E07805"/>
    <w:rsid w:val="00E13D06"/>
    <w:rsid w:val="00E148BD"/>
    <w:rsid w:val="00E14F9E"/>
    <w:rsid w:val="00E1503E"/>
    <w:rsid w:val="00E1541A"/>
    <w:rsid w:val="00E15E2C"/>
    <w:rsid w:val="00E16644"/>
    <w:rsid w:val="00E176DF"/>
    <w:rsid w:val="00E23B6F"/>
    <w:rsid w:val="00E24021"/>
    <w:rsid w:val="00E24032"/>
    <w:rsid w:val="00E2484D"/>
    <w:rsid w:val="00E259F6"/>
    <w:rsid w:val="00E30244"/>
    <w:rsid w:val="00E30EE8"/>
    <w:rsid w:val="00E3256D"/>
    <w:rsid w:val="00E34189"/>
    <w:rsid w:val="00E371DB"/>
    <w:rsid w:val="00E426EF"/>
    <w:rsid w:val="00E50D7F"/>
    <w:rsid w:val="00E51D71"/>
    <w:rsid w:val="00E5480E"/>
    <w:rsid w:val="00E55148"/>
    <w:rsid w:val="00E60775"/>
    <w:rsid w:val="00E61D3F"/>
    <w:rsid w:val="00E6504F"/>
    <w:rsid w:val="00E6548E"/>
    <w:rsid w:val="00E71D86"/>
    <w:rsid w:val="00E75309"/>
    <w:rsid w:val="00E86307"/>
    <w:rsid w:val="00E935FE"/>
    <w:rsid w:val="00E937C4"/>
    <w:rsid w:val="00E9493C"/>
    <w:rsid w:val="00E9649A"/>
    <w:rsid w:val="00E964BC"/>
    <w:rsid w:val="00EA66F7"/>
    <w:rsid w:val="00EA7513"/>
    <w:rsid w:val="00EB4182"/>
    <w:rsid w:val="00EB599B"/>
    <w:rsid w:val="00EB5F24"/>
    <w:rsid w:val="00EB5F5A"/>
    <w:rsid w:val="00EB72CD"/>
    <w:rsid w:val="00EB774F"/>
    <w:rsid w:val="00EC303B"/>
    <w:rsid w:val="00EC4F07"/>
    <w:rsid w:val="00EC6EAF"/>
    <w:rsid w:val="00EC7998"/>
    <w:rsid w:val="00ED08CC"/>
    <w:rsid w:val="00ED1C2D"/>
    <w:rsid w:val="00ED21A0"/>
    <w:rsid w:val="00ED2E7F"/>
    <w:rsid w:val="00ED76AF"/>
    <w:rsid w:val="00ED77CF"/>
    <w:rsid w:val="00ED7AC2"/>
    <w:rsid w:val="00EE1534"/>
    <w:rsid w:val="00EE743B"/>
    <w:rsid w:val="00EE768F"/>
    <w:rsid w:val="00EF02E6"/>
    <w:rsid w:val="00EF09B9"/>
    <w:rsid w:val="00EF31E6"/>
    <w:rsid w:val="00EF34AB"/>
    <w:rsid w:val="00EF58E5"/>
    <w:rsid w:val="00EF5A51"/>
    <w:rsid w:val="00EF62F8"/>
    <w:rsid w:val="00EF79F3"/>
    <w:rsid w:val="00F00629"/>
    <w:rsid w:val="00F02151"/>
    <w:rsid w:val="00F034BD"/>
    <w:rsid w:val="00F03D03"/>
    <w:rsid w:val="00F07AA0"/>
    <w:rsid w:val="00F14846"/>
    <w:rsid w:val="00F234A1"/>
    <w:rsid w:val="00F24797"/>
    <w:rsid w:val="00F255F6"/>
    <w:rsid w:val="00F26921"/>
    <w:rsid w:val="00F3185E"/>
    <w:rsid w:val="00F40231"/>
    <w:rsid w:val="00F40341"/>
    <w:rsid w:val="00F43130"/>
    <w:rsid w:val="00F43C59"/>
    <w:rsid w:val="00F44D22"/>
    <w:rsid w:val="00F44F56"/>
    <w:rsid w:val="00F4611F"/>
    <w:rsid w:val="00F46CCC"/>
    <w:rsid w:val="00F5052B"/>
    <w:rsid w:val="00F57CFA"/>
    <w:rsid w:val="00F60DCF"/>
    <w:rsid w:val="00F61ED7"/>
    <w:rsid w:val="00F630A9"/>
    <w:rsid w:val="00F653DC"/>
    <w:rsid w:val="00F66CA5"/>
    <w:rsid w:val="00F71677"/>
    <w:rsid w:val="00F71ECC"/>
    <w:rsid w:val="00F744BB"/>
    <w:rsid w:val="00F76C4A"/>
    <w:rsid w:val="00F83CB4"/>
    <w:rsid w:val="00F91092"/>
    <w:rsid w:val="00F91A53"/>
    <w:rsid w:val="00F94421"/>
    <w:rsid w:val="00F96691"/>
    <w:rsid w:val="00F9773D"/>
    <w:rsid w:val="00FA0787"/>
    <w:rsid w:val="00FA09D3"/>
    <w:rsid w:val="00FA2411"/>
    <w:rsid w:val="00FA565A"/>
    <w:rsid w:val="00FB2515"/>
    <w:rsid w:val="00FB3F9B"/>
    <w:rsid w:val="00FB55E3"/>
    <w:rsid w:val="00FB6717"/>
    <w:rsid w:val="00FC2369"/>
    <w:rsid w:val="00FC51C1"/>
    <w:rsid w:val="00FC5CFE"/>
    <w:rsid w:val="00FC6A83"/>
    <w:rsid w:val="00FD1B4F"/>
    <w:rsid w:val="00FD20A5"/>
    <w:rsid w:val="00FD2D9D"/>
    <w:rsid w:val="00FD41F0"/>
    <w:rsid w:val="00FE2344"/>
    <w:rsid w:val="00FE324D"/>
    <w:rsid w:val="00FE42F7"/>
    <w:rsid w:val="00FE703F"/>
    <w:rsid w:val="00FF4BCA"/>
    <w:rsid w:val="00FF584B"/>
    <w:rsid w:val="00FF7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17A7DD7-38D9-45E3-8DC9-77B3DF9F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EF5"/>
    <w:rPr>
      <w:sz w:val="24"/>
      <w:szCs w:val="24"/>
    </w:rPr>
  </w:style>
  <w:style w:type="paragraph" w:styleId="Heading1">
    <w:name w:val="heading 1"/>
    <w:basedOn w:val="Normal"/>
    <w:next w:val="Normal"/>
    <w:link w:val="Heading1Char"/>
    <w:qFormat/>
    <w:rsid w:val="00AA7D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DA4"/>
    <w:pPr>
      <w:ind w:left="720"/>
      <w:contextualSpacing/>
    </w:pPr>
  </w:style>
  <w:style w:type="paragraph" w:customStyle="1" w:styleId="Style9">
    <w:name w:val="Style9"/>
    <w:basedOn w:val="Normal"/>
    <w:uiPriority w:val="99"/>
    <w:rsid w:val="00661705"/>
    <w:pPr>
      <w:widowControl w:val="0"/>
      <w:autoSpaceDE w:val="0"/>
      <w:autoSpaceDN w:val="0"/>
      <w:adjustRightInd w:val="0"/>
      <w:spacing w:line="307" w:lineRule="exact"/>
      <w:jc w:val="both"/>
    </w:pPr>
    <w:rPr>
      <w:rFonts w:ascii="Arial" w:eastAsiaTheme="minorEastAsia" w:hAnsi="Arial" w:cs="Arial"/>
    </w:rPr>
  </w:style>
  <w:style w:type="character" w:customStyle="1" w:styleId="FontStyle60">
    <w:name w:val="Font Style60"/>
    <w:basedOn w:val="DefaultParagraphFont"/>
    <w:uiPriority w:val="99"/>
    <w:rsid w:val="00661705"/>
    <w:rPr>
      <w:rFonts w:ascii="Georgia" w:hAnsi="Georgia" w:cs="Georgia"/>
      <w:sz w:val="18"/>
      <w:szCs w:val="18"/>
    </w:rPr>
  </w:style>
  <w:style w:type="paragraph" w:customStyle="1" w:styleId="Style6">
    <w:name w:val="Style6"/>
    <w:basedOn w:val="Normal"/>
    <w:uiPriority w:val="99"/>
    <w:rsid w:val="00974109"/>
    <w:pPr>
      <w:widowControl w:val="0"/>
      <w:autoSpaceDE w:val="0"/>
      <w:autoSpaceDN w:val="0"/>
      <w:adjustRightInd w:val="0"/>
    </w:pPr>
    <w:rPr>
      <w:rFonts w:ascii="Arial" w:eastAsiaTheme="minorEastAsia" w:hAnsi="Arial" w:cs="Arial"/>
    </w:rPr>
  </w:style>
  <w:style w:type="paragraph" w:styleId="Header">
    <w:name w:val="header"/>
    <w:basedOn w:val="Normal"/>
    <w:link w:val="HeaderChar"/>
    <w:uiPriority w:val="99"/>
    <w:rsid w:val="00974109"/>
    <w:pPr>
      <w:tabs>
        <w:tab w:val="center" w:pos="4513"/>
        <w:tab w:val="right" w:pos="9026"/>
      </w:tabs>
    </w:pPr>
  </w:style>
  <w:style w:type="character" w:customStyle="1" w:styleId="HeaderChar">
    <w:name w:val="Header Char"/>
    <w:basedOn w:val="DefaultParagraphFont"/>
    <w:link w:val="Header"/>
    <w:uiPriority w:val="99"/>
    <w:rsid w:val="00974109"/>
    <w:rPr>
      <w:sz w:val="24"/>
      <w:szCs w:val="24"/>
    </w:rPr>
  </w:style>
  <w:style w:type="paragraph" w:styleId="Footer">
    <w:name w:val="footer"/>
    <w:basedOn w:val="Normal"/>
    <w:link w:val="FooterChar"/>
    <w:uiPriority w:val="99"/>
    <w:rsid w:val="00974109"/>
    <w:pPr>
      <w:tabs>
        <w:tab w:val="center" w:pos="4513"/>
        <w:tab w:val="right" w:pos="9026"/>
      </w:tabs>
    </w:pPr>
  </w:style>
  <w:style w:type="character" w:customStyle="1" w:styleId="FooterChar">
    <w:name w:val="Footer Char"/>
    <w:basedOn w:val="DefaultParagraphFont"/>
    <w:link w:val="Footer"/>
    <w:uiPriority w:val="99"/>
    <w:rsid w:val="00974109"/>
    <w:rPr>
      <w:sz w:val="24"/>
      <w:szCs w:val="24"/>
    </w:rPr>
  </w:style>
  <w:style w:type="paragraph" w:styleId="FootnoteText">
    <w:name w:val="footnote text"/>
    <w:basedOn w:val="Normal"/>
    <w:link w:val="FootnoteTextChar"/>
    <w:rsid w:val="00C0179A"/>
    <w:rPr>
      <w:sz w:val="20"/>
      <w:szCs w:val="20"/>
    </w:rPr>
  </w:style>
  <w:style w:type="character" w:customStyle="1" w:styleId="FootnoteTextChar">
    <w:name w:val="Footnote Text Char"/>
    <w:basedOn w:val="DefaultParagraphFont"/>
    <w:link w:val="FootnoteText"/>
    <w:rsid w:val="00C0179A"/>
  </w:style>
  <w:style w:type="character" w:styleId="FootnoteReference">
    <w:name w:val="footnote reference"/>
    <w:basedOn w:val="DefaultParagraphFont"/>
    <w:rsid w:val="00C0179A"/>
    <w:rPr>
      <w:vertAlign w:val="superscript"/>
    </w:rPr>
  </w:style>
  <w:style w:type="paragraph" w:styleId="BalloonText">
    <w:name w:val="Balloon Text"/>
    <w:basedOn w:val="Normal"/>
    <w:link w:val="BalloonTextChar"/>
    <w:rsid w:val="003F6530"/>
    <w:rPr>
      <w:rFonts w:ascii="Tahoma" w:hAnsi="Tahoma" w:cs="Tahoma"/>
      <w:sz w:val="16"/>
      <w:szCs w:val="16"/>
    </w:rPr>
  </w:style>
  <w:style w:type="character" w:customStyle="1" w:styleId="BalloonTextChar">
    <w:name w:val="Balloon Text Char"/>
    <w:basedOn w:val="DefaultParagraphFont"/>
    <w:link w:val="BalloonText"/>
    <w:rsid w:val="003F6530"/>
    <w:rPr>
      <w:rFonts w:ascii="Tahoma" w:hAnsi="Tahoma" w:cs="Tahoma"/>
      <w:sz w:val="16"/>
      <w:szCs w:val="16"/>
    </w:rPr>
  </w:style>
  <w:style w:type="table" w:styleId="TableGrid">
    <w:name w:val="Table Grid"/>
    <w:basedOn w:val="TableNormal"/>
    <w:rsid w:val="00F40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A7D7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A7D70"/>
    <w:pPr>
      <w:spacing w:line="259" w:lineRule="auto"/>
      <w:outlineLvl w:val="9"/>
    </w:pPr>
    <w:rPr>
      <w:lang w:val="en-US" w:eastAsia="en-US"/>
    </w:rPr>
  </w:style>
  <w:style w:type="paragraph" w:styleId="TOC1">
    <w:name w:val="toc 1"/>
    <w:basedOn w:val="Normal"/>
    <w:next w:val="Normal"/>
    <w:autoRedefine/>
    <w:uiPriority w:val="39"/>
    <w:unhideWhenUsed/>
    <w:rsid w:val="00AA7D70"/>
    <w:pPr>
      <w:spacing w:after="100"/>
    </w:pPr>
  </w:style>
  <w:style w:type="paragraph" w:styleId="TOC2">
    <w:name w:val="toc 2"/>
    <w:basedOn w:val="Normal"/>
    <w:next w:val="Normal"/>
    <w:autoRedefine/>
    <w:uiPriority w:val="39"/>
    <w:unhideWhenUsed/>
    <w:rsid w:val="00AA7D70"/>
    <w:pPr>
      <w:spacing w:after="100"/>
      <w:ind w:left="240"/>
    </w:pPr>
  </w:style>
  <w:style w:type="character" w:styleId="Hyperlink">
    <w:name w:val="Hyperlink"/>
    <w:basedOn w:val="DefaultParagraphFont"/>
    <w:uiPriority w:val="99"/>
    <w:unhideWhenUsed/>
    <w:rsid w:val="00AA7D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4922">
      <w:bodyDiv w:val="1"/>
      <w:marLeft w:val="0"/>
      <w:marRight w:val="0"/>
      <w:marTop w:val="0"/>
      <w:marBottom w:val="0"/>
      <w:divBdr>
        <w:top w:val="none" w:sz="0" w:space="0" w:color="auto"/>
        <w:left w:val="none" w:sz="0" w:space="0" w:color="auto"/>
        <w:bottom w:val="none" w:sz="0" w:space="0" w:color="auto"/>
        <w:right w:val="none" w:sz="0" w:space="0" w:color="auto"/>
      </w:divBdr>
    </w:div>
    <w:div w:id="480971917">
      <w:bodyDiv w:val="1"/>
      <w:marLeft w:val="0"/>
      <w:marRight w:val="0"/>
      <w:marTop w:val="0"/>
      <w:marBottom w:val="0"/>
      <w:divBdr>
        <w:top w:val="none" w:sz="0" w:space="0" w:color="auto"/>
        <w:left w:val="none" w:sz="0" w:space="0" w:color="auto"/>
        <w:bottom w:val="none" w:sz="0" w:space="0" w:color="auto"/>
        <w:right w:val="none" w:sz="0" w:space="0" w:color="auto"/>
      </w:divBdr>
      <w:divsChild>
        <w:div w:id="2082873420">
          <w:marLeft w:val="0"/>
          <w:marRight w:val="0"/>
          <w:marTop w:val="0"/>
          <w:marBottom w:val="0"/>
          <w:divBdr>
            <w:top w:val="none" w:sz="0" w:space="0" w:color="auto"/>
            <w:left w:val="none" w:sz="0" w:space="0" w:color="auto"/>
            <w:bottom w:val="none" w:sz="0" w:space="0" w:color="auto"/>
            <w:right w:val="none" w:sz="0" w:space="0" w:color="auto"/>
          </w:divBdr>
          <w:divsChild>
            <w:div w:id="314186954">
              <w:marLeft w:val="0"/>
              <w:marRight w:val="0"/>
              <w:marTop w:val="0"/>
              <w:marBottom w:val="0"/>
              <w:divBdr>
                <w:top w:val="none" w:sz="0" w:space="0" w:color="auto"/>
                <w:left w:val="none" w:sz="0" w:space="0" w:color="auto"/>
                <w:bottom w:val="none" w:sz="0" w:space="0" w:color="auto"/>
                <w:right w:val="none" w:sz="0" w:space="0" w:color="auto"/>
              </w:divBdr>
              <w:divsChild>
                <w:div w:id="57366788">
                  <w:marLeft w:val="0"/>
                  <w:marRight w:val="0"/>
                  <w:marTop w:val="0"/>
                  <w:marBottom w:val="0"/>
                  <w:divBdr>
                    <w:top w:val="none" w:sz="0" w:space="0" w:color="auto"/>
                    <w:left w:val="none" w:sz="0" w:space="0" w:color="auto"/>
                    <w:bottom w:val="none" w:sz="0" w:space="0" w:color="auto"/>
                    <w:right w:val="none" w:sz="0" w:space="0" w:color="auto"/>
                  </w:divBdr>
                  <w:divsChild>
                    <w:div w:id="781605651">
                      <w:marLeft w:val="0"/>
                      <w:marRight w:val="0"/>
                      <w:marTop w:val="0"/>
                      <w:marBottom w:val="0"/>
                      <w:divBdr>
                        <w:top w:val="none" w:sz="0" w:space="0" w:color="auto"/>
                        <w:left w:val="none" w:sz="0" w:space="0" w:color="auto"/>
                        <w:bottom w:val="none" w:sz="0" w:space="0" w:color="auto"/>
                        <w:right w:val="none" w:sz="0" w:space="0" w:color="auto"/>
                      </w:divBdr>
                      <w:divsChild>
                        <w:div w:id="10328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66582">
      <w:bodyDiv w:val="1"/>
      <w:marLeft w:val="0"/>
      <w:marRight w:val="0"/>
      <w:marTop w:val="0"/>
      <w:marBottom w:val="0"/>
      <w:divBdr>
        <w:top w:val="none" w:sz="0" w:space="0" w:color="auto"/>
        <w:left w:val="none" w:sz="0" w:space="0" w:color="auto"/>
        <w:bottom w:val="none" w:sz="0" w:space="0" w:color="auto"/>
        <w:right w:val="none" w:sz="0" w:space="0" w:color="auto"/>
      </w:divBdr>
    </w:div>
    <w:div w:id="1438866885">
      <w:bodyDiv w:val="1"/>
      <w:marLeft w:val="0"/>
      <w:marRight w:val="0"/>
      <w:marTop w:val="0"/>
      <w:marBottom w:val="0"/>
      <w:divBdr>
        <w:top w:val="none" w:sz="0" w:space="0" w:color="auto"/>
        <w:left w:val="none" w:sz="0" w:space="0" w:color="auto"/>
        <w:bottom w:val="none" w:sz="0" w:space="0" w:color="auto"/>
        <w:right w:val="none" w:sz="0" w:space="0" w:color="auto"/>
      </w:divBdr>
      <w:divsChild>
        <w:div w:id="209655488">
          <w:marLeft w:val="0"/>
          <w:marRight w:val="0"/>
          <w:marTop w:val="0"/>
          <w:marBottom w:val="0"/>
          <w:divBdr>
            <w:top w:val="none" w:sz="0" w:space="0" w:color="auto"/>
            <w:left w:val="none" w:sz="0" w:space="0" w:color="auto"/>
            <w:bottom w:val="none" w:sz="0" w:space="0" w:color="auto"/>
            <w:right w:val="none" w:sz="0" w:space="0" w:color="auto"/>
          </w:divBdr>
          <w:divsChild>
            <w:div w:id="896668647">
              <w:marLeft w:val="0"/>
              <w:marRight w:val="0"/>
              <w:marTop w:val="0"/>
              <w:marBottom w:val="0"/>
              <w:divBdr>
                <w:top w:val="none" w:sz="0" w:space="0" w:color="auto"/>
                <w:left w:val="none" w:sz="0" w:space="0" w:color="auto"/>
                <w:bottom w:val="none" w:sz="0" w:space="0" w:color="auto"/>
                <w:right w:val="none" w:sz="0" w:space="0" w:color="auto"/>
              </w:divBdr>
              <w:divsChild>
                <w:div w:id="735588013">
                  <w:marLeft w:val="0"/>
                  <w:marRight w:val="0"/>
                  <w:marTop w:val="0"/>
                  <w:marBottom w:val="0"/>
                  <w:divBdr>
                    <w:top w:val="none" w:sz="0" w:space="0" w:color="auto"/>
                    <w:left w:val="none" w:sz="0" w:space="0" w:color="auto"/>
                    <w:bottom w:val="none" w:sz="0" w:space="0" w:color="auto"/>
                    <w:right w:val="none" w:sz="0" w:space="0" w:color="auto"/>
                  </w:divBdr>
                  <w:divsChild>
                    <w:div w:id="1627463533">
                      <w:marLeft w:val="0"/>
                      <w:marRight w:val="0"/>
                      <w:marTop w:val="0"/>
                      <w:marBottom w:val="0"/>
                      <w:divBdr>
                        <w:top w:val="none" w:sz="0" w:space="0" w:color="auto"/>
                        <w:left w:val="none" w:sz="0" w:space="0" w:color="auto"/>
                        <w:bottom w:val="none" w:sz="0" w:space="0" w:color="auto"/>
                        <w:right w:val="none" w:sz="0" w:space="0" w:color="auto"/>
                      </w:divBdr>
                      <w:divsChild>
                        <w:div w:id="14959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E3408-E786-43C8-9B22-34F97581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6392</Words>
  <Characters>32824</Characters>
  <Application>Microsoft Office Word</Application>
  <DocSecurity>0</DocSecurity>
  <Lines>273</Lines>
  <Paragraphs>78</Paragraphs>
  <ScaleCrop>false</ScaleCrop>
  <HeadingPairs>
    <vt:vector size="2" baseType="variant">
      <vt:variant>
        <vt:lpstr>Title</vt:lpstr>
      </vt:variant>
      <vt:variant>
        <vt:i4>1</vt:i4>
      </vt:variant>
    </vt:vector>
  </HeadingPairs>
  <TitlesOfParts>
    <vt:vector size="1" baseType="lpstr">
      <vt:lpstr/>
    </vt:vector>
  </TitlesOfParts>
  <Company>Legal Aid NSW</Company>
  <LinksUpToDate>false</LinksUpToDate>
  <CharactersWithSpaces>39138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harrisonk</dc:creator>
  <cp:keywords>A Guide for Support Workers</cp:keywords>
  <dc:description/>
  <cp:lastModifiedBy>O'Hagan, Sean</cp:lastModifiedBy>
  <cp:revision>3</cp:revision>
  <cp:lastPrinted>2012-09-06T06:01:00Z</cp:lastPrinted>
  <dcterms:created xsi:type="dcterms:W3CDTF">2015-07-08T06:48:00Z</dcterms:created>
  <dcterms:modified xsi:type="dcterms:W3CDTF">2015-07-09T03:41:00Z</dcterms:modified>
</cp:coreProperties>
</file>